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AFBD6" w14:textId="77777777" w:rsidR="00401677" w:rsidRDefault="00401677" w:rsidP="005A5401">
      <w:pPr>
        <w:spacing w:before="180" w:line="249" w:lineRule="auto"/>
        <w:ind w:left="1587" w:right="1586"/>
        <w:jc w:val="center"/>
        <w:rPr>
          <w:rFonts w:asciiTheme="majorHAnsi" w:hAnsiTheme="majorHAnsi" w:cstheme="majorHAnsi"/>
          <w:b/>
          <w:sz w:val="24"/>
          <w:szCs w:val="24"/>
        </w:rPr>
      </w:pPr>
    </w:p>
    <w:p w14:paraId="0FCC3136" w14:textId="77777777" w:rsidR="00242D3D" w:rsidRDefault="00242D3D" w:rsidP="005A5401">
      <w:pPr>
        <w:spacing w:before="180" w:line="249" w:lineRule="auto"/>
        <w:ind w:left="1587" w:right="1586"/>
        <w:jc w:val="center"/>
        <w:rPr>
          <w:rFonts w:asciiTheme="majorHAnsi" w:hAnsiTheme="majorHAnsi" w:cstheme="majorHAnsi"/>
          <w:b/>
          <w:sz w:val="24"/>
          <w:szCs w:val="24"/>
        </w:rPr>
      </w:pPr>
      <w:r>
        <w:rPr>
          <w:rFonts w:asciiTheme="majorHAnsi" w:hAnsiTheme="majorHAnsi" w:cstheme="majorHAnsi"/>
          <w:b/>
          <w:sz w:val="24"/>
          <w:szCs w:val="24"/>
        </w:rPr>
        <w:t>MODELO DECLARACIÓN RESPONSABLE</w:t>
      </w:r>
    </w:p>
    <w:p w14:paraId="2788B0BF" w14:textId="5A542D90" w:rsidR="005A5401" w:rsidRDefault="005A5401" w:rsidP="005A5401">
      <w:pPr>
        <w:spacing w:before="180" w:line="249" w:lineRule="auto"/>
        <w:ind w:left="1587" w:right="1586"/>
        <w:jc w:val="center"/>
        <w:rPr>
          <w:rFonts w:asciiTheme="majorHAnsi" w:hAnsiTheme="majorHAnsi" w:cstheme="majorHAnsi"/>
          <w:b/>
          <w:sz w:val="24"/>
          <w:szCs w:val="24"/>
        </w:rPr>
      </w:pPr>
      <w:r w:rsidRPr="00401677">
        <w:rPr>
          <w:rFonts w:asciiTheme="majorHAnsi" w:hAnsiTheme="majorHAnsi" w:cstheme="majorHAnsi"/>
          <w:b/>
          <w:sz w:val="24"/>
          <w:szCs w:val="24"/>
        </w:rPr>
        <w:t xml:space="preserve">Referencia análisis de riesgo sobre impactos </w:t>
      </w:r>
      <w:bookmarkStart w:id="0" w:name="_GoBack"/>
      <w:bookmarkEnd w:id="0"/>
      <w:r w:rsidRPr="00401677">
        <w:rPr>
          <w:rFonts w:asciiTheme="majorHAnsi" w:hAnsiTheme="majorHAnsi" w:cstheme="majorHAnsi"/>
          <w:b/>
          <w:sz w:val="24"/>
          <w:szCs w:val="24"/>
        </w:rPr>
        <w:t>medioambientales no deseados</w:t>
      </w:r>
      <w:r w:rsidR="00401677">
        <w:rPr>
          <w:rFonts w:asciiTheme="majorHAnsi" w:hAnsiTheme="majorHAnsi" w:cstheme="majorHAnsi"/>
          <w:b/>
          <w:sz w:val="24"/>
          <w:szCs w:val="24"/>
        </w:rPr>
        <w:t xml:space="preserve"> </w:t>
      </w:r>
      <w:r w:rsidRPr="00401677">
        <w:rPr>
          <w:rFonts w:asciiTheme="majorHAnsi" w:hAnsiTheme="majorHAnsi" w:cstheme="majorHAnsi"/>
          <w:b/>
          <w:spacing w:val="-53"/>
          <w:sz w:val="24"/>
          <w:szCs w:val="24"/>
        </w:rPr>
        <w:t xml:space="preserve"> </w:t>
      </w:r>
      <w:r w:rsidR="00401677" w:rsidRPr="00401677">
        <w:rPr>
          <w:rFonts w:asciiTheme="majorHAnsi" w:hAnsiTheme="majorHAnsi" w:cstheme="majorHAnsi"/>
          <w:b/>
          <w:spacing w:val="-53"/>
          <w:sz w:val="24"/>
          <w:szCs w:val="24"/>
        </w:rPr>
        <w:t xml:space="preserve">    </w:t>
      </w:r>
      <w:proofErr w:type="gramStart"/>
      <w:r w:rsidR="00401677" w:rsidRPr="00401677">
        <w:rPr>
          <w:rFonts w:asciiTheme="majorHAnsi" w:hAnsiTheme="majorHAnsi" w:cstheme="majorHAnsi"/>
          <w:b/>
          <w:spacing w:val="-53"/>
          <w:sz w:val="24"/>
          <w:szCs w:val="24"/>
        </w:rPr>
        <w:t xml:space="preserve"> </w:t>
      </w:r>
      <w:r w:rsidR="00F32453" w:rsidRPr="00401677">
        <w:rPr>
          <w:rFonts w:asciiTheme="majorHAnsi" w:hAnsiTheme="majorHAnsi" w:cstheme="majorHAnsi"/>
          <w:b/>
          <w:spacing w:val="-53"/>
          <w:sz w:val="24"/>
          <w:szCs w:val="24"/>
        </w:rPr>
        <w:t xml:space="preserve">  (</w:t>
      </w:r>
      <w:proofErr w:type="gramEnd"/>
      <w:r w:rsidRPr="00401677">
        <w:rPr>
          <w:rFonts w:asciiTheme="majorHAnsi" w:hAnsiTheme="majorHAnsi" w:cstheme="majorHAnsi"/>
          <w:b/>
          <w:sz w:val="24"/>
          <w:szCs w:val="24"/>
        </w:rPr>
        <w:t>DNSH)</w:t>
      </w:r>
    </w:p>
    <w:p w14:paraId="41F157D8" w14:textId="77777777" w:rsidR="005B417D" w:rsidRPr="00242D3D" w:rsidRDefault="005B417D" w:rsidP="005A5401">
      <w:pPr>
        <w:spacing w:before="180" w:line="249" w:lineRule="auto"/>
        <w:ind w:left="1587" w:right="1586"/>
        <w:jc w:val="center"/>
        <w:rPr>
          <w:rFonts w:asciiTheme="majorHAnsi" w:hAnsiTheme="majorHAnsi" w:cstheme="majorHAnsi"/>
        </w:rPr>
      </w:pPr>
    </w:p>
    <w:p w14:paraId="2FBEEAB1" w14:textId="608054D6" w:rsidR="00A435E2" w:rsidRPr="00242D3D" w:rsidRDefault="00FF4AF7" w:rsidP="00D15017">
      <w:pPr>
        <w:pStyle w:val="Textoindependiente"/>
        <w:tabs>
          <w:tab w:val="left" w:leader="dot" w:pos="9465"/>
        </w:tabs>
        <w:spacing w:before="172" w:line="276" w:lineRule="auto"/>
        <w:ind w:left="426"/>
        <w:jc w:val="both"/>
        <w:rPr>
          <w:rFonts w:asciiTheme="majorHAnsi" w:hAnsiTheme="majorHAnsi" w:cstheme="majorHAnsi"/>
          <w:sz w:val="22"/>
          <w:szCs w:val="22"/>
        </w:rPr>
      </w:pPr>
      <w:r>
        <w:rPr>
          <w:rFonts w:asciiTheme="majorHAnsi" w:hAnsiTheme="majorHAnsi" w:cstheme="majorHAnsi"/>
          <w:sz w:val="22"/>
          <w:szCs w:val="22"/>
        </w:rPr>
        <w:t>D./Dª</w:t>
      </w:r>
      <w:r w:rsidR="00A435E2" w:rsidRPr="00242D3D">
        <w:rPr>
          <w:rFonts w:asciiTheme="majorHAnsi" w:hAnsiTheme="majorHAnsi" w:cstheme="majorHAnsi"/>
          <w:sz w:val="22"/>
          <w:szCs w:val="22"/>
        </w:rPr>
        <w:t xml:space="preserve"> ………………………………………………</w:t>
      </w:r>
      <w:r>
        <w:rPr>
          <w:rFonts w:asciiTheme="majorHAnsi" w:hAnsiTheme="majorHAnsi" w:cstheme="majorHAnsi"/>
          <w:sz w:val="22"/>
          <w:szCs w:val="22"/>
        </w:rPr>
        <w:t>…………………………………………..</w:t>
      </w:r>
      <w:r w:rsidR="00A435E2" w:rsidRPr="00242D3D">
        <w:rPr>
          <w:rFonts w:asciiTheme="majorHAnsi" w:hAnsiTheme="majorHAnsi" w:cstheme="majorHAnsi"/>
          <w:sz w:val="22"/>
          <w:szCs w:val="22"/>
        </w:rPr>
        <w:t>,</w:t>
      </w:r>
      <w:r>
        <w:rPr>
          <w:rFonts w:asciiTheme="majorHAnsi" w:hAnsiTheme="majorHAnsi" w:cstheme="majorHAnsi"/>
          <w:sz w:val="22"/>
          <w:szCs w:val="22"/>
        </w:rPr>
        <w:t>……………………,</w:t>
      </w:r>
      <w:r w:rsidR="00A435E2" w:rsidRPr="00242D3D">
        <w:rPr>
          <w:rFonts w:asciiTheme="majorHAnsi" w:hAnsiTheme="majorHAnsi" w:cstheme="majorHAnsi"/>
          <w:sz w:val="22"/>
          <w:szCs w:val="22"/>
        </w:rPr>
        <w:t xml:space="preserve"> con </w:t>
      </w:r>
      <w:r w:rsidR="00242D3D">
        <w:rPr>
          <w:rFonts w:asciiTheme="majorHAnsi" w:hAnsiTheme="majorHAnsi" w:cstheme="majorHAnsi"/>
          <w:sz w:val="22"/>
          <w:szCs w:val="22"/>
        </w:rPr>
        <w:t xml:space="preserve">DNI </w:t>
      </w:r>
      <w:r w:rsidR="00D15017">
        <w:rPr>
          <w:rFonts w:asciiTheme="majorHAnsi" w:hAnsiTheme="majorHAnsi" w:cstheme="majorHAnsi"/>
          <w:sz w:val="22"/>
          <w:szCs w:val="22"/>
        </w:rPr>
        <w:t>Nº</w:t>
      </w:r>
      <w:r>
        <w:rPr>
          <w:rFonts w:asciiTheme="majorHAnsi" w:hAnsiTheme="majorHAnsi" w:cstheme="majorHAnsi"/>
          <w:sz w:val="22"/>
          <w:szCs w:val="22"/>
        </w:rPr>
        <w:t>………………………………..,</w:t>
      </w:r>
      <w:r w:rsidR="00242D3D">
        <w:rPr>
          <w:rFonts w:asciiTheme="majorHAnsi" w:hAnsiTheme="majorHAnsi" w:cstheme="majorHAnsi"/>
          <w:sz w:val="22"/>
          <w:szCs w:val="22"/>
        </w:rPr>
        <w:t xml:space="preserve">                                              </w:t>
      </w:r>
      <w:r w:rsidR="00A435E2" w:rsidRPr="00242D3D">
        <w:rPr>
          <w:rFonts w:asciiTheme="majorHAnsi" w:hAnsiTheme="majorHAnsi" w:cstheme="majorHAnsi"/>
          <w:sz w:val="22"/>
          <w:szCs w:val="22"/>
        </w:rPr>
        <w:t xml:space="preserve">,como </w:t>
      </w:r>
      <w:sdt>
        <w:sdtPr>
          <w:rPr>
            <w:rFonts w:asciiTheme="majorHAnsi" w:hAnsiTheme="majorHAnsi" w:cstheme="majorHAnsi"/>
            <w:sz w:val="22"/>
            <w:szCs w:val="22"/>
          </w:rPr>
          <w:id w:val="297033807"/>
          <w:placeholder>
            <w:docPart w:val="DefaultPlaceholder_-1854013439"/>
          </w:placeholder>
          <w:showingPlcHdr/>
          <w:dropDownList>
            <w:listItem w:value="Elija un elemento."/>
            <w:listItem w:displayText="Director" w:value="Director"/>
            <w:listItem w:displayText="Responsable Obra de actuación" w:value="Responsable Obra de actuación"/>
          </w:dropDownList>
        </w:sdtPr>
        <w:sdtEndPr/>
        <w:sdtContent>
          <w:r w:rsidR="0076038B" w:rsidRPr="00300158">
            <w:rPr>
              <w:rStyle w:val="Textodelmarcadordeposicin"/>
            </w:rPr>
            <w:t>Elija un elemento.</w:t>
          </w:r>
        </w:sdtContent>
      </w:sdt>
      <w:r w:rsidR="00A435E2" w:rsidRPr="00242D3D">
        <w:rPr>
          <w:rFonts w:asciiTheme="majorHAnsi" w:hAnsiTheme="majorHAnsi" w:cstheme="majorHAnsi"/>
          <w:sz w:val="22"/>
          <w:szCs w:val="22"/>
        </w:rPr>
        <w:t xml:space="preserve">Director / Responsable de Obra de actuaciones en el expediente nº </w:t>
      </w:r>
      <w:r>
        <w:rPr>
          <w:rFonts w:asciiTheme="majorHAnsi" w:hAnsiTheme="majorHAnsi" w:cstheme="majorHAnsi"/>
          <w:sz w:val="22"/>
          <w:szCs w:val="22"/>
        </w:rPr>
        <w:t>...………….</w:t>
      </w:r>
      <w:r w:rsidR="00A435E2" w:rsidRPr="00242D3D">
        <w:rPr>
          <w:rFonts w:asciiTheme="majorHAnsi" w:hAnsiTheme="majorHAnsi" w:cstheme="majorHAnsi"/>
          <w:sz w:val="22"/>
          <w:szCs w:val="22"/>
        </w:rPr>
        <w:t>………………………</w:t>
      </w:r>
      <w:r>
        <w:rPr>
          <w:rFonts w:asciiTheme="majorHAnsi" w:hAnsiTheme="majorHAnsi" w:cstheme="majorHAnsi"/>
          <w:sz w:val="22"/>
          <w:szCs w:val="22"/>
        </w:rPr>
        <w:t>……………………………………….</w:t>
      </w:r>
      <w:r w:rsidR="00D15017">
        <w:rPr>
          <w:rFonts w:asciiTheme="majorHAnsi" w:hAnsiTheme="majorHAnsi" w:cstheme="majorHAnsi"/>
          <w:sz w:val="22"/>
          <w:szCs w:val="22"/>
        </w:rPr>
        <w:t>en nombre y representación de</w:t>
      </w:r>
      <w:r w:rsidR="00A435E2" w:rsidRPr="00242D3D">
        <w:rPr>
          <w:rFonts w:asciiTheme="majorHAnsi" w:hAnsiTheme="majorHAnsi" w:cstheme="majorHAnsi"/>
          <w:sz w:val="22"/>
          <w:szCs w:val="22"/>
        </w:rPr>
        <w:t xml:space="preserve"> </w:t>
      </w:r>
      <w:r>
        <w:rPr>
          <w:rFonts w:asciiTheme="majorHAnsi" w:hAnsiTheme="majorHAnsi" w:cstheme="majorHAnsi"/>
          <w:sz w:val="22"/>
          <w:szCs w:val="22"/>
        </w:rPr>
        <w:t>D./Dª..</w:t>
      </w:r>
      <w:r w:rsidR="00A435E2" w:rsidRPr="00242D3D">
        <w:rPr>
          <w:rFonts w:asciiTheme="majorHAnsi" w:hAnsiTheme="majorHAnsi" w:cstheme="majorHAnsi"/>
          <w:sz w:val="22"/>
          <w:szCs w:val="22"/>
        </w:rPr>
        <w:t>…..…………………………………………………</w:t>
      </w:r>
      <w:r>
        <w:rPr>
          <w:rFonts w:asciiTheme="majorHAnsi" w:hAnsiTheme="majorHAnsi" w:cstheme="majorHAnsi"/>
          <w:sz w:val="22"/>
          <w:szCs w:val="22"/>
        </w:rPr>
        <w:t>……………………………………………………………………………</w:t>
      </w:r>
      <w:r w:rsidR="00D15017">
        <w:rPr>
          <w:rFonts w:asciiTheme="majorHAnsi" w:hAnsiTheme="majorHAnsi" w:cstheme="majorHAnsi"/>
          <w:sz w:val="22"/>
          <w:szCs w:val="22"/>
        </w:rPr>
        <w:t>con</w:t>
      </w:r>
      <w:r w:rsidR="00A435E2" w:rsidRPr="00242D3D">
        <w:rPr>
          <w:rFonts w:asciiTheme="majorHAnsi" w:hAnsiTheme="majorHAnsi" w:cstheme="majorHAnsi"/>
          <w:sz w:val="22"/>
          <w:szCs w:val="22"/>
        </w:rPr>
        <w:t xml:space="preserve"> CIF/ NIF</w:t>
      </w:r>
      <w:r w:rsidR="00242D3D">
        <w:rPr>
          <w:rFonts w:asciiTheme="majorHAnsi" w:hAnsiTheme="majorHAnsi" w:cstheme="majorHAnsi"/>
          <w:sz w:val="22"/>
          <w:szCs w:val="22"/>
        </w:rPr>
        <w:t xml:space="preserve"> ……………</w:t>
      </w:r>
      <w:r>
        <w:rPr>
          <w:rFonts w:asciiTheme="majorHAnsi" w:hAnsiTheme="majorHAnsi" w:cstheme="majorHAnsi"/>
          <w:sz w:val="22"/>
          <w:szCs w:val="22"/>
        </w:rPr>
        <w:t>………………………</w:t>
      </w:r>
      <w:r w:rsidR="00D15017">
        <w:rPr>
          <w:rFonts w:asciiTheme="majorHAnsi" w:hAnsiTheme="majorHAnsi" w:cstheme="majorHAnsi"/>
          <w:sz w:val="22"/>
          <w:szCs w:val="22"/>
        </w:rPr>
        <w:t>............</w:t>
      </w:r>
      <w:r>
        <w:rPr>
          <w:rFonts w:asciiTheme="majorHAnsi" w:hAnsiTheme="majorHAnsi" w:cstheme="majorHAnsi"/>
          <w:sz w:val="22"/>
          <w:szCs w:val="22"/>
        </w:rPr>
        <w:t>..,</w:t>
      </w:r>
      <w:r w:rsidR="00A435E2" w:rsidRPr="00242D3D">
        <w:rPr>
          <w:rFonts w:asciiTheme="majorHAnsi" w:hAnsiTheme="majorHAnsi" w:cstheme="majorHAnsi"/>
          <w:sz w:val="22"/>
          <w:szCs w:val="22"/>
        </w:rPr>
        <w:t xml:space="preserve"> y domicilio fiscal en ……</w:t>
      </w:r>
      <w:r w:rsidR="00D15017">
        <w:rPr>
          <w:rFonts w:asciiTheme="majorHAnsi" w:hAnsiTheme="majorHAnsi" w:cstheme="majorHAnsi"/>
          <w:sz w:val="22"/>
          <w:szCs w:val="22"/>
        </w:rPr>
        <w:t>……………………………………………………………………………….</w:t>
      </w:r>
      <w:r w:rsidR="00A435E2" w:rsidRPr="00242D3D">
        <w:rPr>
          <w:rFonts w:asciiTheme="majorHAnsi" w:hAnsiTheme="majorHAnsi" w:cstheme="majorHAnsi"/>
          <w:sz w:val="22"/>
          <w:szCs w:val="22"/>
        </w:rPr>
        <w:t>………………………………………</w:t>
      </w:r>
      <w:r>
        <w:rPr>
          <w:rFonts w:asciiTheme="majorHAnsi" w:hAnsiTheme="majorHAnsi" w:cstheme="majorHAnsi"/>
          <w:sz w:val="22"/>
          <w:szCs w:val="22"/>
        </w:rPr>
        <w:t>……………….</w:t>
      </w:r>
    </w:p>
    <w:p w14:paraId="4A3E5F71" w14:textId="704AFE20" w:rsidR="005A5401" w:rsidRPr="00242D3D" w:rsidRDefault="00A435E2" w:rsidP="00422CAD">
      <w:pPr>
        <w:spacing w:before="180" w:line="249" w:lineRule="auto"/>
        <w:ind w:left="426" w:right="-1"/>
        <w:jc w:val="both"/>
        <w:rPr>
          <w:rFonts w:asciiTheme="majorHAnsi" w:hAnsiTheme="majorHAnsi" w:cstheme="majorHAnsi"/>
        </w:rPr>
      </w:pPr>
      <w:r w:rsidRPr="00242D3D">
        <w:rPr>
          <w:rFonts w:asciiTheme="majorHAnsi" w:hAnsiTheme="majorHAnsi" w:cstheme="majorHAnsi"/>
        </w:rPr>
        <w:t>atendiendo al contenido del</w:t>
      </w:r>
      <w:r w:rsidR="003B0C8B">
        <w:rPr>
          <w:rFonts w:asciiTheme="majorHAnsi" w:hAnsiTheme="majorHAnsi" w:cstheme="majorHAnsi"/>
        </w:rPr>
        <w:t xml:space="preserve"> Plan de Recuperación, Transformación y Resiliencia</w:t>
      </w:r>
      <w:r w:rsidRPr="00242D3D">
        <w:rPr>
          <w:rFonts w:asciiTheme="majorHAnsi" w:hAnsiTheme="majorHAnsi" w:cstheme="majorHAnsi"/>
        </w:rPr>
        <w:t xml:space="preserve"> </w:t>
      </w:r>
      <w:r w:rsidR="003B0C8B">
        <w:rPr>
          <w:rFonts w:asciiTheme="majorHAnsi" w:hAnsiTheme="majorHAnsi" w:cstheme="majorHAnsi"/>
        </w:rPr>
        <w:t>(</w:t>
      </w:r>
      <w:r w:rsidRPr="00242D3D">
        <w:rPr>
          <w:rFonts w:asciiTheme="majorHAnsi" w:hAnsiTheme="majorHAnsi" w:cstheme="majorHAnsi"/>
        </w:rPr>
        <w:t>PRTR</w:t>
      </w:r>
      <w:r w:rsidR="003B0C8B">
        <w:rPr>
          <w:rFonts w:asciiTheme="majorHAnsi" w:hAnsiTheme="majorHAnsi" w:cstheme="majorHAnsi"/>
        </w:rPr>
        <w:t>)</w:t>
      </w:r>
      <w:r w:rsidRPr="00242D3D">
        <w:rPr>
          <w:rFonts w:asciiTheme="majorHAnsi" w:hAnsiTheme="majorHAnsi" w:cstheme="majorHAnsi"/>
        </w:rPr>
        <w:t xml:space="preserve">, se compromete a respetar los principios de economía circular y evitar impactos negativos significativos en el medio ambiente («DNSH» por sus siglas en inglés «do </w:t>
      </w:r>
      <w:proofErr w:type="spellStart"/>
      <w:r w:rsidRPr="00422CAD">
        <w:rPr>
          <w:rFonts w:asciiTheme="majorHAnsi" w:hAnsiTheme="majorHAnsi" w:cstheme="majorHAnsi"/>
        </w:rPr>
        <w:t>no</w:t>
      </w:r>
      <w:r w:rsidR="00A56F57" w:rsidRPr="00422CAD">
        <w:rPr>
          <w:rFonts w:asciiTheme="majorHAnsi" w:hAnsiTheme="majorHAnsi" w:cstheme="majorHAnsi"/>
        </w:rPr>
        <w:t>t</w:t>
      </w:r>
      <w:proofErr w:type="spellEnd"/>
      <w:r w:rsidRPr="00242D3D">
        <w:rPr>
          <w:rFonts w:asciiTheme="majorHAnsi" w:hAnsiTheme="majorHAnsi" w:cstheme="majorHAnsi"/>
        </w:rPr>
        <w:t xml:space="preserve"> </w:t>
      </w:r>
      <w:proofErr w:type="spellStart"/>
      <w:r w:rsidRPr="00242D3D">
        <w:rPr>
          <w:rFonts w:asciiTheme="majorHAnsi" w:hAnsiTheme="majorHAnsi" w:cstheme="majorHAnsi"/>
        </w:rPr>
        <w:t>significant</w:t>
      </w:r>
      <w:proofErr w:type="spellEnd"/>
      <w:r w:rsidRPr="00242D3D">
        <w:rPr>
          <w:rFonts w:asciiTheme="majorHAnsi" w:hAnsiTheme="majorHAnsi" w:cstheme="majorHAnsi"/>
        </w:rPr>
        <w:t xml:space="preserve"> </w:t>
      </w:r>
      <w:proofErr w:type="spellStart"/>
      <w:r w:rsidRPr="00242D3D">
        <w:rPr>
          <w:rFonts w:asciiTheme="majorHAnsi" w:hAnsiTheme="majorHAnsi" w:cstheme="majorHAnsi"/>
        </w:rPr>
        <w:t>harm</w:t>
      </w:r>
      <w:proofErr w:type="spellEnd"/>
      <w:r w:rsidRPr="00242D3D">
        <w:rPr>
          <w:rFonts w:asciiTheme="majorHAnsi" w:hAnsiTheme="majorHAnsi" w:cstheme="majorHAnsi"/>
        </w:rPr>
        <w:t>») en la ejecución de las actuaciones llevadas a cabo en el marco de dicho Plan</w:t>
      </w:r>
      <w:r w:rsidR="00242D3D" w:rsidRPr="00242D3D">
        <w:rPr>
          <w:rFonts w:asciiTheme="majorHAnsi" w:hAnsiTheme="majorHAnsi" w:cstheme="majorHAnsi"/>
        </w:rPr>
        <w:t>,</w:t>
      </w:r>
    </w:p>
    <w:p w14:paraId="55E05568" w14:textId="4649F75B" w:rsidR="00242D3D" w:rsidRPr="00D15017" w:rsidRDefault="00D15017" w:rsidP="00422CAD">
      <w:pPr>
        <w:spacing w:before="180" w:line="249" w:lineRule="auto"/>
        <w:ind w:left="426" w:right="-1"/>
        <w:jc w:val="both"/>
        <w:rPr>
          <w:rFonts w:asciiTheme="majorHAnsi" w:hAnsiTheme="majorHAnsi" w:cstheme="majorHAnsi"/>
          <w:b/>
        </w:rPr>
      </w:pPr>
      <w:r w:rsidRPr="00D15017">
        <w:rPr>
          <w:rFonts w:asciiTheme="majorHAnsi" w:hAnsiTheme="majorHAnsi" w:cstheme="majorHAnsi"/>
          <w:b/>
        </w:rPr>
        <w:t>DECLARA</w:t>
      </w:r>
      <w:r w:rsidR="00422CAD" w:rsidRPr="00D15017">
        <w:rPr>
          <w:rFonts w:asciiTheme="majorHAnsi" w:hAnsiTheme="majorHAnsi" w:cstheme="majorHAnsi"/>
          <w:b/>
        </w:rPr>
        <w:t>:</w:t>
      </w:r>
    </w:p>
    <w:p w14:paraId="1A394B14" w14:textId="77777777" w:rsidR="002721A9" w:rsidRPr="00D15017" w:rsidRDefault="00DA4F58" w:rsidP="00422CAD">
      <w:pPr>
        <w:jc w:val="both"/>
        <w:rPr>
          <w:rFonts w:asciiTheme="majorHAnsi" w:hAnsiTheme="majorHAnsi" w:cstheme="majorHAnsi"/>
          <w:b/>
        </w:rPr>
      </w:pPr>
    </w:p>
    <w:p w14:paraId="2301FF01" w14:textId="77777777" w:rsidR="00401677" w:rsidRPr="00401677" w:rsidRDefault="00401677" w:rsidP="00422CAD">
      <w:pPr>
        <w:jc w:val="both"/>
        <w:rPr>
          <w:rFonts w:asciiTheme="majorHAnsi" w:hAnsiTheme="majorHAnsi" w:cstheme="majorHAnsi"/>
        </w:rPr>
      </w:pPr>
    </w:p>
    <w:p w14:paraId="1EA0A0CF" w14:textId="77777777" w:rsidR="00401677" w:rsidRPr="00401677" w:rsidRDefault="00401677" w:rsidP="00422CAD">
      <w:pPr>
        <w:pStyle w:val="Prrafodelista"/>
        <w:numPr>
          <w:ilvl w:val="0"/>
          <w:numId w:val="2"/>
        </w:numPr>
        <w:jc w:val="both"/>
        <w:rPr>
          <w:rFonts w:asciiTheme="majorHAnsi" w:hAnsiTheme="majorHAnsi" w:cstheme="majorHAnsi"/>
        </w:rPr>
      </w:pPr>
      <w:r w:rsidRPr="00401677">
        <w:rPr>
          <w:rFonts w:asciiTheme="majorHAnsi" w:hAnsiTheme="majorHAnsi" w:cstheme="majorHAnsi"/>
        </w:rPr>
        <w:t>Al menos el 70% (en peso) de los residuos de construcción y demolición no peligrosos (excluyendo el material natural mencionado en la categoría 17 05 04 en la Lista europea de residuos establecida por la Decisión 2000/532 /EC) generados en el sitio de construcción se</w:t>
      </w:r>
      <w:r w:rsidR="00242D3D">
        <w:rPr>
          <w:rFonts w:asciiTheme="majorHAnsi" w:hAnsiTheme="majorHAnsi" w:cstheme="majorHAnsi"/>
        </w:rPr>
        <w:t xml:space="preserve"> ha preparado</w:t>
      </w:r>
      <w:r w:rsidRPr="00401677">
        <w:rPr>
          <w:rFonts w:asciiTheme="majorHAnsi" w:hAnsiTheme="majorHAnsi" w:cstheme="majorHAnsi"/>
        </w:rPr>
        <w:t xml:space="preserve"> para su reutilización, reciclaje y recuperación de otros materiales, incluidas las operaciones de relleno utilizando residuos para sustituir otros materiales, de acuerdo con la jerarquía de residuos y el Protocolo de gestión de residuos de construcción y demolición de la UE. </w:t>
      </w:r>
    </w:p>
    <w:p w14:paraId="1345D7B4" w14:textId="77777777" w:rsidR="00401677" w:rsidRPr="00401677" w:rsidRDefault="00401677" w:rsidP="00422CAD">
      <w:pPr>
        <w:pStyle w:val="Prrafodelista"/>
        <w:ind w:left="1080"/>
        <w:jc w:val="both"/>
        <w:rPr>
          <w:rFonts w:asciiTheme="majorHAnsi" w:hAnsiTheme="majorHAnsi" w:cstheme="majorHAnsi"/>
        </w:rPr>
      </w:pPr>
    </w:p>
    <w:p w14:paraId="7970D833" w14:textId="77777777" w:rsidR="00401677" w:rsidRPr="00401677" w:rsidRDefault="00401677" w:rsidP="00422CAD">
      <w:pPr>
        <w:pStyle w:val="Prrafodelista"/>
        <w:numPr>
          <w:ilvl w:val="0"/>
          <w:numId w:val="2"/>
        </w:numPr>
        <w:jc w:val="both"/>
        <w:rPr>
          <w:rFonts w:asciiTheme="majorHAnsi" w:hAnsiTheme="majorHAnsi" w:cstheme="majorHAnsi"/>
        </w:rPr>
      </w:pPr>
      <w:r w:rsidRPr="00401677">
        <w:rPr>
          <w:rFonts w:asciiTheme="majorHAnsi" w:hAnsiTheme="majorHAnsi" w:cstheme="majorHAnsi"/>
        </w:rPr>
        <w:t xml:space="preserve">Los operadores </w:t>
      </w:r>
      <w:r w:rsidR="00242D3D">
        <w:rPr>
          <w:rFonts w:asciiTheme="majorHAnsi" w:hAnsiTheme="majorHAnsi" w:cstheme="majorHAnsi"/>
        </w:rPr>
        <w:t>han limitado</w:t>
      </w:r>
      <w:r w:rsidRPr="00401677">
        <w:rPr>
          <w:rFonts w:asciiTheme="majorHAnsi" w:hAnsiTheme="majorHAnsi" w:cstheme="majorHAnsi"/>
        </w:rPr>
        <w:t xml:space="preserve"> la generación de residuos en los procesos relacionados con la construcción y demolición, de conformidad con el Protocolo de gestión de residuos de construcción y demolición de la UE y teniendo en cuenta las mejores técnicas disponibles y utilizando la demolición selectiva para permitir la eliminación y manipulación segura de sustancias peligrosas y facilitar la reutilización y reciclaje de alta calidad mediante la eliminación selectiva de materiales, utilizando los sistemas de clasificación disponibles para residuos de construcción y demo</w:t>
      </w:r>
      <w:r w:rsidR="00242D3D">
        <w:rPr>
          <w:rFonts w:asciiTheme="majorHAnsi" w:hAnsiTheme="majorHAnsi" w:cstheme="majorHAnsi"/>
        </w:rPr>
        <w:t>lición. Asimismo, se establece</w:t>
      </w:r>
      <w:r w:rsidRPr="00401677">
        <w:rPr>
          <w:rFonts w:asciiTheme="majorHAnsi" w:hAnsiTheme="majorHAnsi" w:cstheme="majorHAnsi"/>
        </w:rPr>
        <w:t xml:space="preserve"> que la demolición </w:t>
      </w:r>
      <w:r w:rsidR="00242D3D">
        <w:rPr>
          <w:rFonts w:asciiTheme="majorHAnsi" w:hAnsiTheme="majorHAnsi" w:cstheme="majorHAnsi"/>
        </w:rPr>
        <w:t>se ha llevado</w:t>
      </w:r>
      <w:r w:rsidRPr="00401677">
        <w:rPr>
          <w:rFonts w:asciiTheme="majorHAnsi" w:hAnsiTheme="majorHAnsi" w:cstheme="majorHAnsi"/>
        </w:rPr>
        <w:t xml:space="preserve"> a cabo preferiblemente de forma selectiva y la clasificación se </w:t>
      </w:r>
      <w:r w:rsidR="00242D3D">
        <w:rPr>
          <w:rFonts w:asciiTheme="majorHAnsi" w:hAnsiTheme="majorHAnsi" w:cstheme="majorHAnsi"/>
        </w:rPr>
        <w:t>ha realizado</w:t>
      </w:r>
      <w:r w:rsidRPr="00401677">
        <w:rPr>
          <w:rFonts w:asciiTheme="majorHAnsi" w:hAnsiTheme="majorHAnsi" w:cstheme="majorHAnsi"/>
        </w:rPr>
        <w:t xml:space="preserve"> de forma preferente en el lugar de generación de los residuos. </w:t>
      </w:r>
    </w:p>
    <w:p w14:paraId="79230520" w14:textId="77777777" w:rsidR="00401677" w:rsidRPr="00401677" w:rsidRDefault="00401677" w:rsidP="00422CAD">
      <w:pPr>
        <w:pStyle w:val="Prrafodelista"/>
        <w:jc w:val="both"/>
        <w:rPr>
          <w:rFonts w:asciiTheme="majorHAnsi" w:hAnsiTheme="majorHAnsi" w:cstheme="majorHAnsi"/>
        </w:rPr>
      </w:pPr>
    </w:p>
    <w:p w14:paraId="4F888C58" w14:textId="29049136" w:rsidR="005A5401" w:rsidRDefault="00294FA3" w:rsidP="00422CAD">
      <w:pPr>
        <w:pStyle w:val="Prrafodelista"/>
        <w:numPr>
          <w:ilvl w:val="0"/>
          <w:numId w:val="2"/>
        </w:numPr>
        <w:jc w:val="both"/>
        <w:rPr>
          <w:rFonts w:asciiTheme="majorHAnsi" w:hAnsiTheme="majorHAnsi" w:cstheme="majorHAnsi"/>
        </w:rPr>
      </w:pPr>
      <w:r>
        <w:rPr>
          <w:rFonts w:asciiTheme="majorHAnsi" w:hAnsiTheme="majorHAnsi" w:cstheme="majorHAnsi"/>
        </w:rPr>
        <w:t xml:space="preserve">Se ha cumplido </w:t>
      </w:r>
      <w:r w:rsidR="00401677" w:rsidRPr="00401677">
        <w:rPr>
          <w:rFonts w:asciiTheme="majorHAnsi" w:hAnsiTheme="majorHAnsi" w:cstheme="majorHAnsi"/>
        </w:rPr>
        <w:t xml:space="preserve">con la legislación vigente en materia de residuos en construcción y rehabilitación regulada por el Real Decreto 105/2008, por el que se regula la producción y gestión de los residuos de construcción y demolición, que obliga a los proyectos de construcción/rehabilitación a incluir un plan de gestión de residuos indicando </w:t>
      </w:r>
      <w:r w:rsidR="00242D3D">
        <w:rPr>
          <w:rFonts w:asciiTheme="majorHAnsi" w:hAnsiTheme="majorHAnsi" w:cstheme="majorHAnsi"/>
        </w:rPr>
        <w:t>la cantidad y como se reutilizan, valorizan o elimina</w:t>
      </w:r>
      <w:r w:rsidR="00401677" w:rsidRPr="00401677">
        <w:rPr>
          <w:rFonts w:asciiTheme="majorHAnsi" w:hAnsiTheme="majorHAnsi" w:cstheme="majorHAnsi"/>
        </w:rPr>
        <w:t xml:space="preserve">n, y disponer de la </w:t>
      </w:r>
      <w:r w:rsidR="00401677" w:rsidRPr="00401677">
        <w:rPr>
          <w:rFonts w:asciiTheme="majorHAnsi" w:hAnsiTheme="majorHAnsi" w:cstheme="majorHAnsi"/>
        </w:rPr>
        <w:lastRenderedPageBreak/>
        <w:t>documentación que</w:t>
      </w:r>
      <w:r w:rsidR="00242D3D">
        <w:rPr>
          <w:rFonts w:asciiTheme="majorHAnsi" w:hAnsiTheme="majorHAnsi" w:cstheme="majorHAnsi"/>
        </w:rPr>
        <w:t xml:space="preserve"> lo acredita</w:t>
      </w:r>
      <w:r w:rsidR="00401677" w:rsidRPr="00401677">
        <w:rPr>
          <w:rFonts w:asciiTheme="majorHAnsi" w:hAnsiTheme="majorHAnsi" w:cstheme="majorHAnsi"/>
        </w:rPr>
        <w:t xml:space="preserve"> una vez realizado</w:t>
      </w:r>
      <w:r>
        <w:rPr>
          <w:rFonts w:asciiTheme="majorHAnsi" w:hAnsiTheme="majorHAnsi" w:cstheme="majorHAnsi"/>
        </w:rPr>
        <w:t>.</w:t>
      </w:r>
    </w:p>
    <w:p w14:paraId="447CDF37" w14:textId="77777777" w:rsidR="005B417D" w:rsidRPr="005B417D" w:rsidRDefault="005B417D" w:rsidP="00422CAD">
      <w:pPr>
        <w:pStyle w:val="Prrafodelista"/>
        <w:jc w:val="both"/>
        <w:rPr>
          <w:rFonts w:asciiTheme="majorHAnsi" w:hAnsiTheme="majorHAnsi" w:cstheme="majorHAnsi"/>
        </w:rPr>
      </w:pPr>
    </w:p>
    <w:p w14:paraId="585FD683" w14:textId="77777777" w:rsidR="0086327C" w:rsidRPr="0086327C" w:rsidRDefault="0086327C" w:rsidP="00422CAD">
      <w:pPr>
        <w:pStyle w:val="Prrafodelista"/>
        <w:ind w:left="1080"/>
        <w:jc w:val="both"/>
        <w:rPr>
          <w:rFonts w:asciiTheme="majorHAnsi" w:hAnsiTheme="majorHAnsi" w:cstheme="majorHAnsi"/>
        </w:rPr>
      </w:pPr>
    </w:p>
    <w:p w14:paraId="402E7267" w14:textId="133CEB94" w:rsidR="0086327C" w:rsidRDefault="0086327C" w:rsidP="00422CAD">
      <w:pPr>
        <w:pStyle w:val="Prrafodelista"/>
        <w:ind w:left="1080"/>
        <w:jc w:val="both"/>
        <w:rPr>
          <w:rFonts w:asciiTheme="majorHAnsi" w:hAnsiTheme="majorHAnsi" w:cstheme="majorHAnsi"/>
        </w:rPr>
      </w:pPr>
      <w:r w:rsidRPr="0086327C">
        <w:rPr>
          <w:rFonts w:asciiTheme="majorHAnsi" w:hAnsiTheme="majorHAnsi" w:cstheme="majorHAnsi"/>
        </w:rPr>
        <w:t>En materia de rehabilitación energética, los componentes y materiales de construcción utilizados en el desarrollo de las actuaciones previstas no cont</w:t>
      </w:r>
      <w:r w:rsidR="00855964">
        <w:rPr>
          <w:rFonts w:asciiTheme="majorHAnsi" w:hAnsiTheme="majorHAnsi" w:cstheme="majorHAnsi"/>
        </w:rPr>
        <w:t>ienen</w:t>
      </w:r>
      <w:r w:rsidRPr="0086327C">
        <w:rPr>
          <w:rFonts w:asciiTheme="majorHAnsi" w:hAnsiTheme="majorHAnsi" w:cstheme="majorHAnsi"/>
        </w:rPr>
        <w:t xml:space="preserve"> amianto ni sustancias muy preocupantes identificadas a partir de la lista de sustancias sujetas a autorización que figura en el anexo XIV del Reglamento (CE) 1907/2006.</w:t>
      </w:r>
    </w:p>
    <w:p w14:paraId="2A14A78D" w14:textId="03957566" w:rsidR="0086327C" w:rsidRDefault="0086327C" w:rsidP="00422CAD">
      <w:pPr>
        <w:pStyle w:val="Prrafodelista"/>
        <w:ind w:left="1080"/>
        <w:jc w:val="both"/>
        <w:rPr>
          <w:rFonts w:asciiTheme="majorHAnsi" w:hAnsiTheme="majorHAnsi" w:cstheme="majorHAnsi"/>
        </w:rPr>
      </w:pPr>
    </w:p>
    <w:p w14:paraId="304EEFA2" w14:textId="77777777" w:rsidR="00422CAD" w:rsidRDefault="00422CAD" w:rsidP="00422CAD">
      <w:pPr>
        <w:pStyle w:val="Default"/>
        <w:jc w:val="both"/>
        <w:rPr>
          <w:rFonts w:asciiTheme="majorHAnsi" w:eastAsia="Arial MT" w:hAnsiTheme="majorHAnsi" w:cstheme="majorHAnsi"/>
          <w:color w:val="auto"/>
          <w:sz w:val="22"/>
          <w:szCs w:val="22"/>
        </w:rPr>
      </w:pPr>
    </w:p>
    <w:p w14:paraId="2A961578" w14:textId="5923345B" w:rsidR="00422CAD" w:rsidRPr="00422CAD" w:rsidRDefault="00422CAD" w:rsidP="00422CAD">
      <w:pPr>
        <w:jc w:val="both"/>
        <w:rPr>
          <w:rFonts w:asciiTheme="majorHAnsi" w:hAnsiTheme="majorHAnsi" w:cstheme="majorHAnsi"/>
          <w:i/>
          <w:color w:val="2E74B5" w:themeColor="accent1" w:themeShade="BF"/>
        </w:rPr>
      </w:pPr>
      <w:r w:rsidRPr="00422CAD">
        <w:rPr>
          <w:rFonts w:asciiTheme="majorHAnsi" w:hAnsiTheme="majorHAnsi" w:cstheme="majorHAnsi"/>
          <w:i/>
          <w:color w:val="2E74B5" w:themeColor="accent1" w:themeShade="BF"/>
        </w:rPr>
        <w:t xml:space="preserve">[Para </w:t>
      </w:r>
      <w:r>
        <w:rPr>
          <w:rFonts w:asciiTheme="majorHAnsi" w:hAnsiTheme="majorHAnsi" w:cstheme="majorHAnsi"/>
          <w:i/>
          <w:color w:val="2E74B5" w:themeColor="accent1" w:themeShade="BF"/>
        </w:rPr>
        <w:t>instalaciones de biomasa</w:t>
      </w:r>
      <w:r w:rsidRPr="00422CAD">
        <w:rPr>
          <w:rFonts w:asciiTheme="majorHAnsi" w:hAnsiTheme="majorHAnsi" w:cstheme="majorHAnsi"/>
          <w:i/>
          <w:color w:val="2E74B5" w:themeColor="accent1" w:themeShade="BF"/>
        </w:rPr>
        <w:t>]</w:t>
      </w:r>
    </w:p>
    <w:p w14:paraId="00AB1526" w14:textId="77777777" w:rsidR="00422CAD" w:rsidRDefault="00422CAD" w:rsidP="00422CAD">
      <w:pPr>
        <w:pStyle w:val="Default"/>
        <w:jc w:val="both"/>
        <w:rPr>
          <w:rFonts w:asciiTheme="majorHAnsi" w:eastAsia="Arial MT" w:hAnsiTheme="majorHAnsi" w:cstheme="majorHAnsi"/>
          <w:color w:val="auto"/>
          <w:sz w:val="22"/>
          <w:szCs w:val="22"/>
        </w:rPr>
      </w:pPr>
    </w:p>
    <w:p w14:paraId="0D3A156B" w14:textId="5F4BF962" w:rsidR="00422CAD" w:rsidRPr="00422CAD" w:rsidRDefault="00422CAD" w:rsidP="00422CAD">
      <w:pPr>
        <w:pStyle w:val="Default"/>
        <w:spacing w:after="120"/>
        <w:jc w:val="both"/>
        <w:rPr>
          <w:rFonts w:asciiTheme="majorHAnsi" w:eastAsia="Arial MT" w:hAnsiTheme="majorHAnsi" w:cstheme="majorHAnsi"/>
          <w:color w:val="auto"/>
          <w:sz w:val="22"/>
          <w:szCs w:val="22"/>
        </w:rPr>
      </w:pPr>
      <w:r w:rsidRPr="00422CAD">
        <w:rPr>
          <w:rFonts w:asciiTheme="majorHAnsi" w:eastAsia="Arial MT" w:hAnsiTheme="majorHAnsi" w:cstheme="majorHAnsi"/>
          <w:color w:val="auto"/>
          <w:sz w:val="22"/>
          <w:szCs w:val="22"/>
        </w:rPr>
        <w:t>Las instalaciones de biomasa deberán lograr una reducción de las emisiones de gases de efecto invernadero de al menos un 80% a fin de que se alcance un «Coeficiente para el cálculo de la ayuda a los objetivos climáticos» del 100%, de acuerdo con lo establecido el anexo VI del el Reglamento (UE) 2021/241 por el que se establece el Mecanismo de Recuperación y Resiliencia.</w:t>
      </w:r>
    </w:p>
    <w:p w14:paraId="08545085" w14:textId="77777777" w:rsidR="00422CAD" w:rsidRPr="00422CAD" w:rsidRDefault="00422CAD" w:rsidP="00422CAD">
      <w:pPr>
        <w:pStyle w:val="Default"/>
        <w:spacing w:after="120"/>
        <w:jc w:val="both"/>
        <w:rPr>
          <w:rFonts w:asciiTheme="majorHAnsi" w:eastAsia="Arial MT" w:hAnsiTheme="majorHAnsi" w:cstheme="majorHAnsi"/>
          <w:color w:val="auto"/>
          <w:sz w:val="22"/>
          <w:szCs w:val="22"/>
        </w:rPr>
      </w:pPr>
      <w:r w:rsidRPr="00422CAD">
        <w:rPr>
          <w:rFonts w:asciiTheme="majorHAnsi" w:eastAsia="Arial MT" w:hAnsiTheme="majorHAnsi" w:cstheme="majorHAnsi"/>
          <w:color w:val="auto"/>
          <w:sz w:val="22"/>
          <w:szCs w:val="22"/>
        </w:rPr>
        <w:t>Por ello se deberá presentar una declaración de que todos los combustibles que se van a utilizar tienen un valor por defecto de reducción de emisiones de GEI del 80% o superior según los indicados para producción de calor establecidos en el anexo VI de la Directiva 2018/2001/UE del Parlamento Europeo y del Consejo, de 11 de diciembre de 2018, relativa al fomento del uso de energía procedente de fuentes renovables, teniendo en cuenta el sistema de producción y resto de condiciones que determinan dicho valor por defecto, indicando la descripción del combustible o de los combustibles y el valor o los valores por defecto.</w:t>
      </w:r>
    </w:p>
    <w:p w14:paraId="25A1AF27" w14:textId="77777777" w:rsidR="00422CAD" w:rsidRPr="00B5582C" w:rsidRDefault="00422CAD" w:rsidP="00422CAD">
      <w:pPr>
        <w:spacing w:after="120"/>
        <w:jc w:val="both"/>
        <w:rPr>
          <w:rFonts w:asciiTheme="majorHAnsi" w:hAnsiTheme="majorHAnsi" w:cstheme="majorHAnsi"/>
        </w:rPr>
      </w:pPr>
      <w:r w:rsidRPr="00422CAD">
        <w:rPr>
          <w:rFonts w:asciiTheme="majorHAnsi" w:hAnsiTheme="majorHAnsi" w:cstheme="majorHAnsi"/>
        </w:rPr>
        <w:t>En el caso de que alguno de los combustibles que se van a utilizar no cumpla con el requisito anterior, se aportará una memoria firmada por un técnico competente independiente donde, para las condiciones previstas para el proyecto y de acuerdo con la metodología del citado anexo VI se justifique que para dicho combustible la reducción de gases de efecto invernadero es igual o superior al 80 %.</w:t>
      </w:r>
    </w:p>
    <w:p w14:paraId="17C57584" w14:textId="77777777" w:rsidR="00422CAD" w:rsidRPr="0086327C" w:rsidRDefault="00422CAD" w:rsidP="00422CAD">
      <w:pPr>
        <w:pStyle w:val="Prrafodelista"/>
        <w:ind w:left="1080"/>
        <w:jc w:val="both"/>
        <w:rPr>
          <w:rFonts w:asciiTheme="majorHAnsi" w:hAnsiTheme="majorHAnsi" w:cstheme="majorHAnsi"/>
        </w:rPr>
      </w:pPr>
    </w:p>
    <w:p w14:paraId="36F76439" w14:textId="77777777" w:rsidR="00502502" w:rsidRPr="0086327C" w:rsidRDefault="00502502" w:rsidP="00422CAD">
      <w:pPr>
        <w:pStyle w:val="Prrafodelista"/>
        <w:ind w:left="1080"/>
        <w:jc w:val="both"/>
        <w:rPr>
          <w:rFonts w:asciiTheme="majorHAnsi" w:hAnsiTheme="majorHAnsi" w:cstheme="majorHAnsi"/>
        </w:rPr>
      </w:pPr>
    </w:p>
    <w:p w14:paraId="67538E53" w14:textId="1F476601" w:rsidR="00855964" w:rsidRPr="00422CAD" w:rsidRDefault="00422CAD" w:rsidP="00422CAD">
      <w:pPr>
        <w:jc w:val="both"/>
        <w:rPr>
          <w:rFonts w:asciiTheme="majorHAnsi" w:hAnsiTheme="majorHAnsi" w:cstheme="majorHAnsi"/>
          <w:i/>
          <w:color w:val="2E74B5" w:themeColor="accent1" w:themeShade="BF"/>
        </w:rPr>
      </w:pPr>
      <w:r w:rsidRPr="00422CAD">
        <w:rPr>
          <w:rFonts w:asciiTheme="majorHAnsi" w:hAnsiTheme="majorHAnsi" w:cstheme="majorHAnsi"/>
          <w:i/>
          <w:color w:val="2E74B5" w:themeColor="accent1" w:themeShade="BF"/>
        </w:rPr>
        <w:t>[Para calderas de menos de 1MW]</w:t>
      </w:r>
    </w:p>
    <w:p w14:paraId="23DC204B" w14:textId="7A0A7CAC" w:rsidR="0086327C" w:rsidRPr="00B5582C" w:rsidRDefault="00855964" w:rsidP="00422CAD">
      <w:pPr>
        <w:jc w:val="both"/>
        <w:rPr>
          <w:rFonts w:asciiTheme="majorHAnsi" w:hAnsiTheme="majorHAnsi" w:cstheme="majorHAnsi"/>
        </w:rPr>
      </w:pPr>
      <w:r w:rsidRPr="00B5582C">
        <w:rPr>
          <w:rFonts w:asciiTheme="majorHAnsi" w:hAnsiTheme="majorHAnsi" w:cstheme="majorHAnsi"/>
        </w:rPr>
        <w:t xml:space="preserve">Beneficiarios que soliciten ayudas para instalaciones de biomasa para usos no industriales que incluyan </w:t>
      </w:r>
      <w:r w:rsidRPr="00422CAD">
        <w:rPr>
          <w:rFonts w:asciiTheme="majorHAnsi" w:hAnsiTheme="majorHAnsi" w:cstheme="majorHAnsi"/>
          <w:b/>
        </w:rPr>
        <w:t>calderas de menos de 1 MW</w:t>
      </w:r>
      <w:r w:rsidR="00422CAD">
        <w:rPr>
          <w:rFonts w:asciiTheme="majorHAnsi" w:hAnsiTheme="majorHAnsi" w:cstheme="majorHAnsi"/>
          <w:b/>
        </w:rPr>
        <w:t xml:space="preserve">, </w:t>
      </w:r>
      <w:r w:rsidR="00422CAD" w:rsidRPr="00422CAD">
        <w:rPr>
          <w:rFonts w:asciiTheme="majorHAnsi" w:hAnsiTheme="majorHAnsi" w:cstheme="majorHAnsi"/>
        </w:rPr>
        <w:t>deberán</w:t>
      </w:r>
      <w:r w:rsidRPr="00422CAD">
        <w:rPr>
          <w:rFonts w:asciiTheme="majorHAnsi" w:hAnsiTheme="majorHAnsi" w:cstheme="majorHAnsi"/>
        </w:rPr>
        <w:t>:</w:t>
      </w:r>
    </w:p>
    <w:p w14:paraId="10473889" w14:textId="5524E5EE" w:rsidR="00855964" w:rsidRPr="00422CAD" w:rsidRDefault="00855964" w:rsidP="00422CAD">
      <w:pPr>
        <w:jc w:val="both"/>
        <w:rPr>
          <w:rFonts w:asciiTheme="majorHAnsi" w:hAnsiTheme="majorHAnsi" w:cstheme="majorHAnsi"/>
        </w:rPr>
      </w:pPr>
    </w:p>
    <w:p w14:paraId="3E271DC8" w14:textId="49F633D9" w:rsidR="0086327C" w:rsidRPr="00B5582C" w:rsidRDefault="0086327C" w:rsidP="00422CAD">
      <w:pPr>
        <w:pStyle w:val="Prrafodelista"/>
        <w:ind w:left="0"/>
        <w:jc w:val="both"/>
        <w:rPr>
          <w:rFonts w:asciiTheme="majorHAnsi" w:hAnsiTheme="majorHAnsi" w:cstheme="majorHAnsi"/>
        </w:rPr>
      </w:pPr>
    </w:p>
    <w:p w14:paraId="2098B468" w14:textId="4282D82F" w:rsidR="0086327C" w:rsidRPr="00B5582C" w:rsidRDefault="00422CAD" w:rsidP="00422CAD">
      <w:pPr>
        <w:pStyle w:val="Prrafodelista"/>
        <w:numPr>
          <w:ilvl w:val="0"/>
          <w:numId w:val="3"/>
        </w:numPr>
        <w:jc w:val="both"/>
        <w:rPr>
          <w:rFonts w:asciiTheme="majorHAnsi" w:hAnsiTheme="majorHAnsi" w:cstheme="majorHAnsi"/>
        </w:rPr>
      </w:pPr>
      <w:r>
        <w:rPr>
          <w:rFonts w:asciiTheme="majorHAnsi" w:hAnsiTheme="majorHAnsi" w:cstheme="majorHAnsi"/>
        </w:rPr>
        <w:t>Disponer</w:t>
      </w:r>
      <w:r w:rsidR="00502502" w:rsidRPr="00B5582C">
        <w:rPr>
          <w:rFonts w:asciiTheme="majorHAnsi" w:hAnsiTheme="majorHAnsi" w:cstheme="majorHAnsi"/>
        </w:rPr>
        <w:t xml:space="preserve"> de </w:t>
      </w:r>
      <w:r w:rsidR="0086327C" w:rsidRPr="00B5582C">
        <w:rPr>
          <w:rFonts w:asciiTheme="majorHAnsi" w:hAnsiTheme="majorHAnsi" w:cstheme="majorHAnsi"/>
        </w:rPr>
        <w:t xml:space="preserve">acreditación por parte del fabricante del equipo del cumplimiento de los requisitos de eficiencia energética estacional y emisiones para el combustible </w:t>
      </w:r>
      <w:r w:rsidR="00502502" w:rsidRPr="00B5582C">
        <w:rPr>
          <w:rFonts w:asciiTheme="majorHAnsi" w:hAnsiTheme="majorHAnsi" w:cstheme="majorHAnsi"/>
        </w:rPr>
        <w:t xml:space="preserve">utilizado acorde a los </w:t>
      </w:r>
      <w:r w:rsidR="0086327C" w:rsidRPr="00B5582C">
        <w:rPr>
          <w:rFonts w:asciiTheme="majorHAnsi" w:hAnsiTheme="majorHAnsi" w:cstheme="majorHAnsi"/>
        </w:rPr>
        <w:t xml:space="preserve">definidos en el Reglamento de </w:t>
      </w:r>
      <w:proofErr w:type="spellStart"/>
      <w:r w:rsidR="0086327C" w:rsidRPr="00B5582C">
        <w:rPr>
          <w:rFonts w:asciiTheme="majorHAnsi" w:hAnsiTheme="majorHAnsi" w:cstheme="majorHAnsi"/>
        </w:rPr>
        <w:t>Ecodiseño</w:t>
      </w:r>
      <w:proofErr w:type="spellEnd"/>
      <w:r w:rsidR="0086327C" w:rsidRPr="00B5582C">
        <w:rPr>
          <w:rFonts w:asciiTheme="majorHAnsi" w:hAnsiTheme="majorHAnsi" w:cstheme="majorHAnsi"/>
        </w:rPr>
        <w:t xml:space="preserve"> en vigor (Reglamento (UE) 2015/1189 de la Comisión). </w:t>
      </w:r>
    </w:p>
    <w:p w14:paraId="4B51EB49" w14:textId="77777777" w:rsidR="0086327C" w:rsidRPr="00B5582C" w:rsidRDefault="0086327C" w:rsidP="00422CAD">
      <w:pPr>
        <w:pStyle w:val="Prrafodelista"/>
        <w:ind w:left="0"/>
        <w:jc w:val="both"/>
        <w:rPr>
          <w:rFonts w:asciiTheme="majorHAnsi" w:hAnsiTheme="majorHAnsi" w:cstheme="majorHAnsi"/>
        </w:rPr>
      </w:pPr>
    </w:p>
    <w:p w14:paraId="403B4AB0" w14:textId="7C947809" w:rsidR="00422CAD" w:rsidRDefault="00422CAD" w:rsidP="00422CAD">
      <w:pPr>
        <w:pStyle w:val="Prrafodelista"/>
        <w:numPr>
          <w:ilvl w:val="0"/>
          <w:numId w:val="3"/>
        </w:numPr>
        <w:jc w:val="both"/>
        <w:rPr>
          <w:rFonts w:asciiTheme="majorHAnsi" w:hAnsiTheme="majorHAnsi" w:cstheme="majorHAnsi"/>
        </w:rPr>
      </w:pPr>
      <w:r>
        <w:rPr>
          <w:rFonts w:asciiTheme="majorHAnsi" w:hAnsiTheme="majorHAnsi" w:cstheme="majorHAnsi"/>
        </w:rPr>
        <w:t xml:space="preserve">Como requisito adicional, disponer </w:t>
      </w:r>
      <w:r w:rsidR="00502502" w:rsidRPr="00B5582C">
        <w:rPr>
          <w:rFonts w:asciiTheme="majorHAnsi" w:hAnsiTheme="majorHAnsi" w:cstheme="majorHAnsi"/>
        </w:rPr>
        <w:t xml:space="preserve">de </w:t>
      </w:r>
      <w:r w:rsidR="0086327C" w:rsidRPr="00B5582C">
        <w:rPr>
          <w:rFonts w:asciiTheme="majorHAnsi" w:hAnsiTheme="majorHAnsi" w:cstheme="majorHAnsi"/>
        </w:rPr>
        <w:t>un registro documental suficiente que permit</w:t>
      </w:r>
      <w:r w:rsidR="00502502" w:rsidRPr="00B5582C">
        <w:rPr>
          <w:rFonts w:asciiTheme="majorHAnsi" w:hAnsiTheme="majorHAnsi" w:cstheme="majorHAnsi"/>
        </w:rPr>
        <w:t>e</w:t>
      </w:r>
      <w:r w:rsidR="0086327C" w:rsidRPr="00B5582C">
        <w:rPr>
          <w:rFonts w:asciiTheme="majorHAnsi" w:hAnsiTheme="majorHAnsi" w:cstheme="majorHAnsi"/>
        </w:rPr>
        <w:t xml:space="preserve"> acreditar que el combustible empleado en la caldera dispone de un certificado otorgado por una entidad independiente acreditada relativo al cumplimiento de la clase A1 según lo establecido en la norma UNE-EN-ISO 17225-2, de la clase 1 de la norma UNE-EN-ISO 17225-4, de la clase A1 de la norma 164003 o de la clase A1 de la norma 164004. Este registro se mantendrá durante un plazo de cinco </w:t>
      </w:r>
      <w:r w:rsidR="00502502" w:rsidRPr="00B5582C">
        <w:rPr>
          <w:rFonts w:asciiTheme="majorHAnsi" w:hAnsiTheme="majorHAnsi" w:cstheme="majorHAnsi"/>
        </w:rPr>
        <w:t>a</w:t>
      </w:r>
      <w:r w:rsidR="0086327C" w:rsidRPr="00B5582C">
        <w:rPr>
          <w:rFonts w:asciiTheme="majorHAnsi" w:hAnsiTheme="majorHAnsi" w:cstheme="majorHAnsi"/>
        </w:rPr>
        <w:t>ños.</w:t>
      </w:r>
    </w:p>
    <w:p w14:paraId="36E6DDC2" w14:textId="77777777" w:rsidR="00422CAD" w:rsidRDefault="00422CAD" w:rsidP="00422CAD">
      <w:pPr>
        <w:pStyle w:val="Prrafodelista"/>
        <w:ind w:left="1080"/>
        <w:jc w:val="both"/>
        <w:rPr>
          <w:rFonts w:asciiTheme="majorHAnsi" w:hAnsiTheme="majorHAnsi" w:cstheme="majorHAnsi"/>
        </w:rPr>
      </w:pPr>
    </w:p>
    <w:p w14:paraId="51452174" w14:textId="51F43B70" w:rsidR="00422CAD" w:rsidRPr="00422CAD" w:rsidRDefault="00422CAD" w:rsidP="00422CAD">
      <w:pPr>
        <w:jc w:val="both"/>
        <w:rPr>
          <w:rFonts w:asciiTheme="majorHAnsi" w:hAnsiTheme="majorHAnsi" w:cstheme="majorHAnsi"/>
          <w:i/>
          <w:color w:val="2E74B5" w:themeColor="accent1" w:themeShade="BF"/>
        </w:rPr>
      </w:pPr>
      <w:r w:rsidRPr="00422CAD">
        <w:rPr>
          <w:rFonts w:asciiTheme="majorHAnsi" w:hAnsiTheme="majorHAnsi" w:cstheme="majorHAnsi"/>
          <w:i/>
          <w:color w:val="2E74B5" w:themeColor="accent1" w:themeShade="BF"/>
        </w:rPr>
        <w:t xml:space="preserve">[Para calderas de </w:t>
      </w:r>
      <w:r>
        <w:rPr>
          <w:rFonts w:asciiTheme="majorHAnsi" w:hAnsiTheme="majorHAnsi" w:cstheme="majorHAnsi"/>
          <w:i/>
          <w:color w:val="2E74B5" w:themeColor="accent1" w:themeShade="BF"/>
        </w:rPr>
        <w:t>potencia igual o mayor a</w:t>
      </w:r>
      <w:r w:rsidRPr="00422CAD">
        <w:rPr>
          <w:rFonts w:asciiTheme="majorHAnsi" w:hAnsiTheme="majorHAnsi" w:cstheme="majorHAnsi"/>
          <w:i/>
          <w:color w:val="2E74B5" w:themeColor="accent1" w:themeShade="BF"/>
        </w:rPr>
        <w:t xml:space="preserve"> 1MW]</w:t>
      </w:r>
    </w:p>
    <w:p w14:paraId="1BF997E6" w14:textId="77777777" w:rsidR="00422CAD" w:rsidRDefault="00422CAD" w:rsidP="00422CAD">
      <w:pPr>
        <w:jc w:val="both"/>
        <w:rPr>
          <w:rFonts w:asciiTheme="majorHAnsi" w:hAnsiTheme="majorHAnsi" w:cstheme="majorHAnsi"/>
        </w:rPr>
      </w:pPr>
    </w:p>
    <w:p w14:paraId="1E2A9FBE" w14:textId="729A13E1" w:rsidR="00422CAD" w:rsidRPr="00422CAD" w:rsidRDefault="00422CAD" w:rsidP="00422CAD">
      <w:pPr>
        <w:jc w:val="both"/>
        <w:rPr>
          <w:rFonts w:asciiTheme="majorHAnsi" w:hAnsiTheme="majorHAnsi" w:cstheme="majorHAnsi"/>
        </w:rPr>
      </w:pPr>
      <w:r w:rsidRPr="00422CAD">
        <w:rPr>
          <w:rFonts w:asciiTheme="majorHAnsi" w:hAnsiTheme="majorHAnsi" w:cstheme="majorHAnsi"/>
        </w:rPr>
        <w:t xml:space="preserve">Las instalaciones </w:t>
      </w:r>
      <w:r w:rsidRPr="00422CAD">
        <w:rPr>
          <w:rFonts w:asciiTheme="majorHAnsi" w:hAnsiTheme="majorHAnsi" w:cstheme="majorHAnsi"/>
          <w:b/>
        </w:rPr>
        <w:t xml:space="preserve">mayores o iguales a 1 MW </w:t>
      </w:r>
      <w:r w:rsidRPr="00422CAD">
        <w:rPr>
          <w:rFonts w:asciiTheme="majorHAnsi" w:hAnsiTheme="majorHAnsi" w:cstheme="majorHAnsi"/>
        </w:rPr>
        <w:t>deberán aportar, junto con la documentación técnica incluida en la solicitud, información sobre el combustible a utilizar según la norma UNE-EN-ISO 17225, la norma UNE 164003 o la norma UNE 164004 o describirse en el caso de no ser un combustible incluido en dichas normas.</w:t>
      </w:r>
    </w:p>
    <w:p w14:paraId="643F05AD" w14:textId="77777777" w:rsidR="00422CAD" w:rsidRPr="00422CAD" w:rsidRDefault="00422CAD" w:rsidP="00422CAD">
      <w:pPr>
        <w:jc w:val="both"/>
        <w:rPr>
          <w:rFonts w:asciiTheme="majorHAnsi" w:hAnsiTheme="majorHAnsi" w:cstheme="majorHAnsi"/>
        </w:rPr>
      </w:pPr>
      <w:r w:rsidRPr="00422CAD">
        <w:rPr>
          <w:rFonts w:asciiTheme="majorHAnsi" w:hAnsiTheme="majorHAnsi" w:cstheme="majorHAnsi"/>
        </w:rPr>
        <w:t>Las emisiones procedentes de las instalaciones de más de 1 MW o superior y menores de 50 MW deberán cumplir con los requisitos de emisiones establecidos en el Real Decreto 1042/2017, de 22 de diciembre, sobre la limitación de las emisiones a la atmósfera de determinados agentes contaminantes procedentes de las instalaciones de combustión medianas y por el que se actualiza el anexo IV de la Ley 34/2007, de 15 de noviembre, de calidad del aire y protección de la atmósfera, así como con cualquier otra legislación nacional que les sea de aplicación.</w:t>
      </w:r>
    </w:p>
    <w:p w14:paraId="058C1341" w14:textId="62BF0ACF" w:rsidR="005B417D" w:rsidRDefault="00422CAD" w:rsidP="00422CAD">
      <w:pPr>
        <w:jc w:val="both"/>
        <w:rPr>
          <w:rFonts w:asciiTheme="majorHAnsi" w:hAnsiTheme="majorHAnsi" w:cstheme="majorHAnsi"/>
        </w:rPr>
      </w:pPr>
      <w:r w:rsidRPr="00422CAD">
        <w:rPr>
          <w:rFonts w:asciiTheme="majorHAnsi" w:hAnsiTheme="majorHAnsi" w:cstheme="majorHAnsi"/>
        </w:rPr>
        <w:t>La biomasa cumplirá los criterios de sostenibilidad establecidos en los artículos 29 a 31 de la Directiva 2018/2001, de energías renovables, así como los correspondientes actos delegados y de ejecución, en virtud de lo que resulte de aplicación del real decreto de transposición de dicha Directiva y en las disposiciones que se pudieran establecer para desarrollar la exigencia del cumplimiento de los requisitos de sostenibilidad en el ámbito de los usos térmicos.</w:t>
      </w:r>
    </w:p>
    <w:p w14:paraId="560E9977" w14:textId="5ED51D21" w:rsidR="00422CAD" w:rsidRDefault="00422CAD" w:rsidP="00422CAD">
      <w:pPr>
        <w:jc w:val="both"/>
        <w:rPr>
          <w:rFonts w:asciiTheme="majorHAnsi" w:hAnsiTheme="majorHAnsi" w:cstheme="majorHAnsi"/>
        </w:rPr>
      </w:pPr>
    </w:p>
    <w:p w14:paraId="191D0862" w14:textId="4EA51E83" w:rsidR="00032620" w:rsidRDefault="00032620" w:rsidP="00032620">
      <w:pPr>
        <w:widowControl/>
        <w:adjustRightInd w:val="0"/>
        <w:rPr>
          <w:rFonts w:asciiTheme="majorHAnsi" w:hAnsiTheme="majorHAnsi" w:cstheme="majorHAnsi"/>
          <w:i/>
          <w:color w:val="2E74B5" w:themeColor="accent1" w:themeShade="BF"/>
        </w:rPr>
      </w:pPr>
      <w:r w:rsidRPr="00422CAD">
        <w:rPr>
          <w:rFonts w:asciiTheme="majorHAnsi" w:hAnsiTheme="majorHAnsi" w:cstheme="majorHAnsi"/>
          <w:i/>
          <w:color w:val="2E74B5" w:themeColor="accent1" w:themeShade="BF"/>
        </w:rPr>
        <w:t xml:space="preserve">[Para </w:t>
      </w:r>
      <w:r>
        <w:rPr>
          <w:rFonts w:asciiTheme="majorHAnsi" w:hAnsiTheme="majorHAnsi" w:cstheme="majorHAnsi"/>
          <w:i/>
          <w:color w:val="2E74B5" w:themeColor="accent1" w:themeShade="BF"/>
        </w:rPr>
        <w:t>áreas críticas en temas de biodiversidad y ecosistemas</w:t>
      </w:r>
      <w:r w:rsidRPr="00422CAD">
        <w:rPr>
          <w:rFonts w:asciiTheme="majorHAnsi" w:hAnsiTheme="majorHAnsi" w:cstheme="majorHAnsi"/>
          <w:i/>
          <w:color w:val="2E74B5" w:themeColor="accent1" w:themeShade="BF"/>
        </w:rPr>
        <w:t>]</w:t>
      </w:r>
    </w:p>
    <w:p w14:paraId="2F906C85" w14:textId="77777777" w:rsidR="00032620" w:rsidRDefault="00032620" w:rsidP="00032620">
      <w:pPr>
        <w:widowControl/>
        <w:adjustRightInd w:val="0"/>
        <w:rPr>
          <w:rFonts w:asciiTheme="majorHAnsi" w:hAnsiTheme="majorHAnsi" w:cstheme="majorHAnsi"/>
          <w:b/>
        </w:rPr>
      </w:pPr>
    </w:p>
    <w:p w14:paraId="30CB59A0" w14:textId="718DE748" w:rsidR="00032620" w:rsidRDefault="00032620" w:rsidP="00032620">
      <w:pPr>
        <w:jc w:val="both"/>
        <w:rPr>
          <w:rFonts w:asciiTheme="majorHAnsi" w:hAnsiTheme="majorHAnsi" w:cstheme="majorHAnsi"/>
        </w:rPr>
      </w:pPr>
      <w:r w:rsidRPr="00032620">
        <w:rPr>
          <w:rFonts w:asciiTheme="majorHAnsi" w:hAnsiTheme="majorHAnsi" w:cstheme="majorHAnsi"/>
        </w:rPr>
        <w:t>Los proyectos tendrán en cuenta la protección de la biodiversidad y los ecosistemas, tanto en la fase de construcción como en la de explotación y, cuando proceda, incluirán medidas de restauración.</w:t>
      </w:r>
    </w:p>
    <w:p w14:paraId="42E12454" w14:textId="77777777" w:rsidR="00032620" w:rsidRDefault="00032620" w:rsidP="00422CAD">
      <w:pPr>
        <w:jc w:val="both"/>
        <w:rPr>
          <w:rFonts w:asciiTheme="majorHAnsi" w:hAnsiTheme="majorHAnsi" w:cstheme="majorHAnsi"/>
        </w:rPr>
      </w:pPr>
    </w:p>
    <w:p w14:paraId="5789626C" w14:textId="77777777" w:rsidR="00502502" w:rsidRPr="0086327C" w:rsidRDefault="00502502" w:rsidP="00502502">
      <w:pPr>
        <w:pStyle w:val="Prrafodelista"/>
        <w:ind w:left="1080"/>
        <w:jc w:val="both"/>
        <w:rPr>
          <w:rFonts w:asciiTheme="majorHAnsi" w:hAnsiTheme="majorHAnsi" w:cstheme="majorHAnsi"/>
        </w:rPr>
      </w:pPr>
    </w:p>
    <w:p w14:paraId="4C919D14" w14:textId="233313FD" w:rsidR="00502502" w:rsidRPr="002B0017" w:rsidRDefault="00502502" w:rsidP="00502502">
      <w:pPr>
        <w:pStyle w:val="Textoindependiente"/>
        <w:tabs>
          <w:tab w:val="left" w:leader="dot" w:pos="4133"/>
        </w:tabs>
        <w:ind w:left="0"/>
        <w:jc w:val="center"/>
        <w:rPr>
          <w:rFonts w:asciiTheme="majorHAnsi" w:hAnsiTheme="majorHAnsi" w:cstheme="majorHAnsi"/>
          <w:sz w:val="22"/>
          <w:szCs w:val="22"/>
        </w:rPr>
      </w:pPr>
      <w:r w:rsidRPr="002B0017">
        <w:rPr>
          <w:rFonts w:asciiTheme="majorHAnsi" w:hAnsiTheme="majorHAnsi" w:cstheme="majorHAnsi"/>
          <w:sz w:val="22"/>
          <w:szCs w:val="22"/>
        </w:rPr>
        <w:t xml:space="preserve">……………………………..., </w:t>
      </w:r>
      <w:r w:rsidR="0076038B">
        <w:rPr>
          <w:rFonts w:asciiTheme="majorHAnsi" w:hAnsiTheme="majorHAnsi" w:cstheme="majorHAnsi"/>
          <w:sz w:val="22"/>
          <w:szCs w:val="22"/>
        </w:rPr>
        <w:t>……</w:t>
      </w:r>
      <w:r w:rsidRPr="002B0017">
        <w:rPr>
          <w:rFonts w:asciiTheme="majorHAnsi" w:hAnsiTheme="majorHAnsi" w:cstheme="majorHAnsi"/>
          <w:sz w:val="22"/>
          <w:szCs w:val="22"/>
        </w:rPr>
        <w:t xml:space="preserve"> de</w:t>
      </w:r>
      <w:r w:rsidRPr="002B0017">
        <w:rPr>
          <w:rFonts w:asciiTheme="majorHAnsi" w:hAnsiTheme="majorHAnsi" w:cstheme="majorHAnsi"/>
          <w:sz w:val="22"/>
          <w:szCs w:val="22"/>
        </w:rPr>
        <w:tab/>
      </w:r>
      <w:proofErr w:type="spellStart"/>
      <w:r w:rsidRPr="002B0017">
        <w:rPr>
          <w:rFonts w:asciiTheme="majorHAnsi" w:hAnsiTheme="majorHAnsi" w:cstheme="majorHAnsi"/>
          <w:sz w:val="22"/>
          <w:szCs w:val="22"/>
        </w:rPr>
        <w:t>de</w:t>
      </w:r>
      <w:proofErr w:type="spellEnd"/>
      <w:r w:rsidRPr="002B0017">
        <w:rPr>
          <w:rFonts w:asciiTheme="majorHAnsi" w:hAnsiTheme="majorHAnsi" w:cstheme="majorHAnsi"/>
          <w:sz w:val="22"/>
          <w:szCs w:val="22"/>
        </w:rPr>
        <w:t xml:space="preserve"> 202</w:t>
      </w:r>
      <w:r w:rsidR="0076038B">
        <w:rPr>
          <w:rFonts w:asciiTheme="majorHAnsi" w:hAnsiTheme="majorHAnsi" w:cstheme="majorHAnsi"/>
          <w:sz w:val="22"/>
          <w:szCs w:val="22"/>
        </w:rPr>
        <w:t>…</w:t>
      </w:r>
    </w:p>
    <w:p w14:paraId="0943EBED" w14:textId="77777777" w:rsidR="00502502" w:rsidRPr="002B0017" w:rsidRDefault="00502502" w:rsidP="00502502">
      <w:pPr>
        <w:pStyle w:val="Textoindependiente"/>
        <w:spacing w:before="180"/>
        <w:ind w:left="1586" w:right="1586"/>
        <w:jc w:val="center"/>
        <w:rPr>
          <w:rFonts w:asciiTheme="majorHAnsi" w:hAnsiTheme="majorHAnsi" w:cstheme="majorHAnsi"/>
          <w:sz w:val="22"/>
          <w:szCs w:val="22"/>
        </w:rPr>
      </w:pPr>
      <w:r w:rsidRPr="002B0017">
        <w:rPr>
          <w:rFonts w:asciiTheme="majorHAnsi" w:hAnsiTheme="majorHAnsi" w:cstheme="majorHAnsi"/>
          <w:sz w:val="22"/>
          <w:szCs w:val="22"/>
        </w:rPr>
        <w:t>Fdo. …………………………………………….</w:t>
      </w:r>
    </w:p>
    <w:p w14:paraId="0DBE868B" w14:textId="77777777" w:rsidR="00502502" w:rsidRPr="002B0017" w:rsidRDefault="00502502" w:rsidP="00502502">
      <w:pPr>
        <w:pStyle w:val="Textoindependiente"/>
        <w:spacing w:before="180"/>
        <w:ind w:left="1586" w:right="1586"/>
        <w:jc w:val="center"/>
        <w:rPr>
          <w:rFonts w:asciiTheme="majorHAnsi" w:hAnsiTheme="majorHAnsi" w:cstheme="majorHAnsi"/>
          <w:sz w:val="22"/>
          <w:szCs w:val="22"/>
        </w:rPr>
      </w:pPr>
      <w:r w:rsidRPr="002B0017">
        <w:rPr>
          <w:rFonts w:asciiTheme="majorHAnsi" w:hAnsiTheme="majorHAnsi" w:cstheme="majorHAnsi"/>
          <w:sz w:val="22"/>
          <w:szCs w:val="22"/>
        </w:rPr>
        <w:t>Cargo: …………………………………………</w:t>
      </w:r>
    </w:p>
    <w:p w14:paraId="613C32C0" w14:textId="77777777" w:rsidR="00502502" w:rsidRPr="002B0017" w:rsidRDefault="00502502" w:rsidP="00502502">
      <w:pPr>
        <w:jc w:val="both"/>
        <w:rPr>
          <w:rFonts w:asciiTheme="majorHAnsi" w:hAnsiTheme="majorHAnsi" w:cstheme="majorHAnsi"/>
        </w:rPr>
      </w:pPr>
    </w:p>
    <w:p w14:paraId="5D73C8B0" w14:textId="431CFF03" w:rsidR="00502502" w:rsidRPr="002B0017" w:rsidRDefault="00502502" w:rsidP="00854AB2">
      <w:pPr>
        <w:ind w:left="2127" w:firstLine="709"/>
        <w:jc w:val="both"/>
        <w:rPr>
          <w:rFonts w:asciiTheme="majorHAnsi" w:hAnsiTheme="majorHAnsi" w:cstheme="majorHAnsi"/>
        </w:rPr>
      </w:pPr>
      <w:r w:rsidRPr="002B0017">
        <w:rPr>
          <w:rFonts w:asciiTheme="majorHAnsi" w:hAnsiTheme="majorHAnsi" w:cstheme="majorHAnsi"/>
        </w:rPr>
        <w:t>Empresa: ………………………………….</w:t>
      </w:r>
    </w:p>
    <w:sectPr w:rsidR="00502502" w:rsidRPr="002B0017" w:rsidSect="00A670C0">
      <w:headerReference w:type="default" r:id="rId7"/>
      <w:pgSz w:w="11906" w:h="16838"/>
      <w:pgMar w:top="1417" w:right="1701" w:bottom="1417" w:left="1701" w:header="127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176C3" w14:textId="77777777" w:rsidR="00DA4F58" w:rsidRDefault="00DA4F58" w:rsidP="00283DA7">
      <w:r>
        <w:separator/>
      </w:r>
    </w:p>
  </w:endnote>
  <w:endnote w:type="continuationSeparator" w:id="0">
    <w:p w14:paraId="0CC90006" w14:textId="77777777" w:rsidR="00DA4F58" w:rsidRDefault="00DA4F58" w:rsidP="00283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92A44" w14:textId="77777777" w:rsidR="00DA4F58" w:rsidRDefault="00DA4F58" w:rsidP="00283DA7">
      <w:r>
        <w:separator/>
      </w:r>
    </w:p>
  </w:footnote>
  <w:footnote w:type="continuationSeparator" w:id="0">
    <w:p w14:paraId="602C698A" w14:textId="77777777" w:rsidR="00DA4F58" w:rsidRDefault="00DA4F58" w:rsidP="00283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B654F" w14:textId="43B27865" w:rsidR="00283DA7" w:rsidRDefault="006D6460">
    <w:pPr>
      <w:pStyle w:val="Encabezado"/>
    </w:pPr>
    <w:r>
      <w:rPr>
        <w:noProof/>
        <w:lang w:eastAsia="es-ES"/>
      </w:rPr>
      <w:drawing>
        <wp:anchor distT="0" distB="0" distL="114300" distR="114300" simplePos="0" relativeHeight="251663360" behindDoc="0" locked="0" layoutInCell="1" allowOverlap="1" wp14:anchorId="782B65F7" wp14:editId="47EF952B">
          <wp:simplePos x="0" y="0"/>
          <wp:positionH relativeFrom="margin">
            <wp:posOffset>4892040</wp:posOffset>
          </wp:positionH>
          <wp:positionV relativeFrom="paragraph">
            <wp:posOffset>-234027</wp:posOffset>
          </wp:positionV>
          <wp:extent cx="1308735" cy="313055"/>
          <wp:effectExtent l="0" t="0" r="5715" b="0"/>
          <wp:wrapTopAndBottom/>
          <wp:docPr id="29" name="Imagen 29" descr="C:\Users\aolmog\AppData\Local\Microsoft\Windows\INetCache\Content.Word\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olmog\AppData\Local\Microsoft\Windows\INetCache\Content.Word\G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8735" cy="3130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58240" behindDoc="0" locked="0" layoutInCell="1" allowOverlap="1" wp14:anchorId="1C3BBE68" wp14:editId="731388EA">
          <wp:simplePos x="0" y="0"/>
          <wp:positionH relativeFrom="column">
            <wp:posOffset>-851361</wp:posOffset>
          </wp:positionH>
          <wp:positionV relativeFrom="paragraph">
            <wp:posOffset>-262890</wp:posOffset>
          </wp:positionV>
          <wp:extent cx="1111250" cy="337820"/>
          <wp:effectExtent l="0" t="0" r="0" b="5080"/>
          <wp:wrapTopAndBottom/>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1250" cy="33782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59264" behindDoc="0" locked="0" layoutInCell="1" allowOverlap="1" wp14:anchorId="0E5E3462" wp14:editId="5C1EA4D5">
          <wp:simplePos x="0" y="0"/>
          <wp:positionH relativeFrom="column">
            <wp:posOffset>334933</wp:posOffset>
          </wp:positionH>
          <wp:positionV relativeFrom="paragraph">
            <wp:posOffset>-252730</wp:posOffset>
          </wp:positionV>
          <wp:extent cx="1410970" cy="327025"/>
          <wp:effectExtent l="0" t="0" r="0" b="0"/>
          <wp:wrapTopAndBottom/>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0970" cy="32702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0288" behindDoc="0" locked="0" layoutInCell="1" allowOverlap="1" wp14:anchorId="380A086F" wp14:editId="31C66A19">
          <wp:simplePos x="0" y="0"/>
          <wp:positionH relativeFrom="column">
            <wp:posOffset>1745731</wp:posOffset>
          </wp:positionH>
          <wp:positionV relativeFrom="paragraph">
            <wp:posOffset>-262485</wp:posOffset>
          </wp:positionV>
          <wp:extent cx="1423035" cy="449580"/>
          <wp:effectExtent l="0" t="0" r="5715" b="7620"/>
          <wp:wrapTopAndBottom/>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3035" cy="44958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1312" behindDoc="0" locked="0" layoutInCell="1" allowOverlap="1" wp14:anchorId="671ACB0B" wp14:editId="72F2D6D6">
          <wp:simplePos x="0" y="0"/>
          <wp:positionH relativeFrom="column">
            <wp:posOffset>3179272</wp:posOffset>
          </wp:positionH>
          <wp:positionV relativeFrom="paragraph">
            <wp:posOffset>-313285</wp:posOffset>
          </wp:positionV>
          <wp:extent cx="1129665" cy="436245"/>
          <wp:effectExtent l="0" t="0" r="0" b="1905"/>
          <wp:wrapTopAndBottom/>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9665" cy="43624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2336" behindDoc="0" locked="0" layoutInCell="1" allowOverlap="1" wp14:anchorId="3E5A69B4" wp14:editId="1FEE2C3B">
          <wp:simplePos x="0" y="0"/>
          <wp:positionH relativeFrom="column">
            <wp:posOffset>4353560</wp:posOffset>
          </wp:positionH>
          <wp:positionV relativeFrom="paragraph">
            <wp:posOffset>-324485</wp:posOffset>
          </wp:positionV>
          <wp:extent cx="521970" cy="601980"/>
          <wp:effectExtent l="0" t="0" r="0" b="7620"/>
          <wp:wrapTopAndBottom/>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1970" cy="60198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93259"/>
    <w:multiLevelType w:val="hybridMultilevel"/>
    <w:tmpl w:val="64847736"/>
    <w:lvl w:ilvl="0" w:tplc="F028B744">
      <w:start w:val="1"/>
      <w:numFmt w:val="lowerRoman"/>
      <w:lvlText w:val="(%1)"/>
      <w:lvlJc w:val="left"/>
      <w:pPr>
        <w:ind w:left="61" w:hanging="179"/>
        <w:jc w:val="left"/>
      </w:pPr>
      <w:rPr>
        <w:rFonts w:ascii="Arial MT" w:eastAsia="Arial MT" w:hAnsi="Arial MT" w:cs="Arial MT" w:hint="default"/>
        <w:w w:val="85"/>
        <w:sz w:val="18"/>
        <w:szCs w:val="18"/>
        <w:lang w:val="es-ES" w:eastAsia="en-US" w:bidi="ar-SA"/>
      </w:rPr>
    </w:lvl>
    <w:lvl w:ilvl="1" w:tplc="478656C4">
      <w:numFmt w:val="bullet"/>
      <w:lvlText w:val="•"/>
      <w:lvlJc w:val="left"/>
      <w:pPr>
        <w:ind w:left="820" w:hanging="179"/>
      </w:pPr>
      <w:rPr>
        <w:rFonts w:hint="default"/>
        <w:lang w:val="es-ES" w:eastAsia="en-US" w:bidi="ar-SA"/>
      </w:rPr>
    </w:lvl>
    <w:lvl w:ilvl="2" w:tplc="2EBEA678">
      <w:numFmt w:val="bullet"/>
      <w:lvlText w:val="•"/>
      <w:lvlJc w:val="left"/>
      <w:pPr>
        <w:ind w:left="1580" w:hanging="179"/>
      </w:pPr>
      <w:rPr>
        <w:rFonts w:hint="default"/>
        <w:lang w:val="es-ES" w:eastAsia="en-US" w:bidi="ar-SA"/>
      </w:rPr>
    </w:lvl>
    <w:lvl w:ilvl="3" w:tplc="E6C6B876">
      <w:numFmt w:val="bullet"/>
      <w:lvlText w:val="•"/>
      <w:lvlJc w:val="left"/>
      <w:pPr>
        <w:ind w:left="2340" w:hanging="179"/>
      </w:pPr>
      <w:rPr>
        <w:rFonts w:hint="default"/>
        <w:lang w:val="es-ES" w:eastAsia="en-US" w:bidi="ar-SA"/>
      </w:rPr>
    </w:lvl>
    <w:lvl w:ilvl="4" w:tplc="19203A3A">
      <w:numFmt w:val="bullet"/>
      <w:lvlText w:val="•"/>
      <w:lvlJc w:val="left"/>
      <w:pPr>
        <w:ind w:left="3100" w:hanging="179"/>
      </w:pPr>
      <w:rPr>
        <w:rFonts w:hint="default"/>
        <w:lang w:val="es-ES" w:eastAsia="en-US" w:bidi="ar-SA"/>
      </w:rPr>
    </w:lvl>
    <w:lvl w:ilvl="5" w:tplc="1D7EED70">
      <w:numFmt w:val="bullet"/>
      <w:lvlText w:val="•"/>
      <w:lvlJc w:val="left"/>
      <w:pPr>
        <w:ind w:left="3861" w:hanging="179"/>
      </w:pPr>
      <w:rPr>
        <w:rFonts w:hint="default"/>
        <w:lang w:val="es-ES" w:eastAsia="en-US" w:bidi="ar-SA"/>
      </w:rPr>
    </w:lvl>
    <w:lvl w:ilvl="6" w:tplc="639A8FEE">
      <w:numFmt w:val="bullet"/>
      <w:lvlText w:val="•"/>
      <w:lvlJc w:val="left"/>
      <w:pPr>
        <w:ind w:left="4621" w:hanging="179"/>
      </w:pPr>
      <w:rPr>
        <w:rFonts w:hint="default"/>
        <w:lang w:val="es-ES" w:eastAsia="en-US" w:bidi="ar-SA"/>
      </w:rPr>
    </w:lvl>
    <w:lvl w:ilvl="7" w:tplc="0F685CF2">
      <w:numFmt w:val="bullet"/>
      <w:lvlText w:val="•"/>
      <w:lvlJc w:val="left"/>
      <w:pPr>
        <w:ind w:left="5381" w:hanging="179"/>
      </w:pPr>
      <w:rPr>
        <w:rFonts w:hint="default"/>
        <w:lang w:val="es-ES" w:eastAsia="en-US" w:bidi="ar-SA"/>
      </w:rPr>
    </w:lvl>
    <w:lvl w:ilvl="8" w:tplc="2DEE68C0">
      <w:numFmt w:val="bullet"/>
      <w:lvlText w:val="•"/>
      <w:lvlJc w:val="left"/>
      <w:pPr>
        <w:ind w:left="6141" w:hanging="179"/>
      </w:pPr>
      <w:rPr>
        <w:rFonts w:hint="default"/>
        <w:lang w:val="es-ES" w:eastAsia="en-US" w:bidi="ar-SA"/>
      </w:rPr>
    </w:lvl>
  </w:abstractNum>
  <w:abstractNum w:abstractNumId="1" w15:restartNumberingAfterBreak="0">
    <w:nsid w:val="65E26125"/>
    <w:multiLevelType w:val="hybridMultilevel"/>
    <w:tmpl w:val="2E2C95B0"/>
    <w:lvl w:ilvl="0" w:tplc="DFFEA544">
      <w:numFmt w:val="bullet"/>
      <w:lvlText w:val="-"/>
      <w:lvlJc w:val="left"/>
      <w:pPr>
        <w:ind w:left="720" w:hanging="360"/>
      </w:pPr>
      <w:rPr>
        <w:rFonts w:ascii="Calibri" w:eastAsiaTheme="minorHAnsi" w:hAnsi="Calibri" w:cs="Calibri" w:hint="default"/>
        <w:sz w:val="20"/>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E8639F8"/>
    <w:multiLevelType w:val="hybridMultilevel"/>
    <w:tmpl w:val="253A7376"/>
    <w:lvl w:ilvl="0" w:tplc="8496DE5C">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F506F72"/>
    <w:multiLevelType w:val="hybridMultilevel"/>
    <w:tmpl w:val="46CEA2E0"/>
    <w:lvl w:ilvl="0" w:tplc="D750D170">
      <w:numFmt w:val="bullet"/>
      <w:lvlText w:val="-"/>
      <w:lvlJc w:val="left"/>
      <w:pPr>
        <w:ind w:left="720" w:hanging="360"/>
      </w:pPr>
      <w:rPr>
        <w:rFonts w:ascii="Calibri Light" w:eastAsia="Arial MT" w:hAnsi="Calibri Light" w:cstheme="maj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D51"/>
    <w:rsid w:val="00032620"/>
    <w:rsid w:val="000474F1"/>
    <w:rsid w:val="000C0CF0"/>
    <w:rsid w:val="00136759"/>
    <w:rsid w:val="002329BC"/>
    <w:rsid w:val="00242D3D"/>
    <w:rsid w:val="00283DA7"/>
    <w:rsid w:val="00294FA3"/>
    <w:rsid w:val="002B0017"/>
    <w:rsid w:val="002F3D51"/>
    <w:rsid w:val="003B0C8B"/>
    <w:rsid w:val="003B749C"/>
    <w:rsid w:val="00401677"/>
    <w:rsid w:val="00422CAD"/>
    <w:rsid w:val="00502502"/>
    <w:rsid w:val="005A5401"/>
    <w:rsid w:val="005B417D"/>
    <w:rsid w:val="006D6460"/>
    <w:rsid w:val="0076038B"/>
    <w:rsid w:val="00854AB2"/>
    <w:rsid w:val="00855964"/>
    <w:rsid w:val="0086327C"/>
    <w:rsid w:val="00992CFD"/>
    <w:rsid w:val="00A04304"/>
    <w:rsid w:val="00A435E2"/>
    <w:rsid w:val="00A56F57"/>
    <w:rsid w:val="00A670C0"/>
    <w:rsid w:val="00B5582C"/>
    <w:rsid w:val="00CB065E"/>
    <w:rsid w:val="00CD5240"/>
    <w:rsid w:val="00D15017"/>
    <w:rsid w:val="00DA4F58"/>
    <w:rsid w:val="00DC385B"/>
    <w:rsid w:val="00E0099E"/>
    <w:rsid w:val="00E92A21"/>
    <w:rsid w:val="00F26318"/>
    <w:rsid w:val="00F32453"/>
    <w:rsid w:val="00F70C91"/>
    <w:rsid w:val="00FF4A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328CB"/>
  <w15:chartTrackingRefBased/>
  <w15:docId w15:val="{FD44B701-B65E-47E7-822C-69DC01DD8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A5401"/>
    <w:pPr>
      <w:widowControl w:val="0"/>
      <w:autoSpaceDE w:val="0"/>
      <w:autoSpaceDN w:val="0"/>
      <w:spacing w:after="0" w:line="240" w:lineRule="auto"/>
    </w:pPr>
    <w:rPr>
      <w:rFonts w:ascii="Arial MT" w:eastAsia="Arial MT" w:hAnsi="Arial MT" w:cs="Arial M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5A54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A5401"/>
  </w:style>
  <w:style w:type="paragraph" w:styleId="Prrafodelista">
    <w:name w:val="List Paragraph"/>
    <w:basedOn w:val="Normal"/>
    <w:uiPriority w:val="34"/>
    <w:qFormat/>
    <w:rsid w:val="00401677"/>
    <w:pPr>
      <w:ind w:left="720"/>
      <w:contextualSpacing/>
    </w:pPr>
  </w:style>
  <w:style w:type="paragraph" w:styleId="Textoindependiente">
    <w:name w:val="Body Text"/>
    <w:basedOn w:val="Normal"/>
    <w:link w:val="TextoindependienteCar"/>
    <w:uiPriority w:val="1"/>
    <w:qFormat/>
    <w:rsid w:val="00A435E2"/>
    <w:pPr>
      <w:ind w:left="1584"/>
    </w:pPr>
    <w:rPr>
      <w:sz w:val="20"/>
      <w:szCs w:val="20"/>
    </w:rPr>
  </w:style>
  <w:style w:type="character" w:customStyle="1" w:styleId="TextoindependienteCar">
    <w:name w:val="Texto independiente Car"/>
    <w:basedOn w:val="Fuentedeprrafopredeter"/>
    <w:link w:val="Textoindependiente"/>
    <w:uiPriority w:val="1"/>
    <w:rsid w:val="00A435E2"/>
    <w:rPr>
      <w:rFonts w:ascii="Arial MT" w:eastAsia="Arial MT" w:hAnsi="Arial MT" w:cs="Arial MT"/>
      <w:sz w:val="20"/>
      <w:szCs w:val="20"/>
    </w:rPr>
  </w:style>
  <w:style w:type="paragraph" w:styleId="Textodeglobo">
    <w:name w:val="Balloon Text"/>
    <w:basedOn w:val="Normal"/>
    <w:link w:val="TextodegloboCar"/>
    <w:uiPriority w:val="99"/>
    <w:semiHidden/>
    <w:unhideWhenUsed/>
    <w:rsid w:val="00242D3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2D3D"/>
    <w:rPr>
      <w:rFonts w:ascii="Segoe UI" w:eastAsia="Arial MT" w:hAnsi="Segoe UI" w:cs="Segoe UI"/>
      <w:sz w:val="18"/>
      <w:szCs w:val="18"/>
    </w:rPr>
  </w:style>
  <w:style w:type="character" w:styleId="Refdecomentario">
    <w:name w:val="annotation reference"/>
    <w:basedOn w:val="Fuentedeprrafopredeter"/>
    <w:uiPriority w:val="99"/>
    <w:semiHidden/>
    <w:unhideWhenUsed/>
    <w:rsid w:val="00242D3D"/>
    <w:rPr>
      <w:sz w:val="16"/>
      <w:szCs w:val="16"/>
    </w:rPr>
  </w:style>
  <w:style w:type="paragraph" w:styleId="Textocomentario">
    <w:name w:val="annotation text"/>
    <w:basedOn w:val="Normal"/>
    <w:link w:val="TextocomentarioCar"/>
    <w:uiPriority w:val="99"/>
    <w:semiHidden/>
    <w:unhideWhenUsed/>
    <w:rsid w:val="00242D3D"/>
    <w:rPr>
      <w:sz w:val="20"/>
      <w:szCs w:val="20"/>
    </w:rPr>
  </w:style>
  <w:style w:type="character" w:customStyle="1" w:styleId="TextocomentarioCar">
    <w:name w:val="Texto comentario Car"/>
    <w:basedOn w:val="Fuentedeprrafopredeter"/>
    <w:link w:val="Textocomentario"/>
    <w:uiPriority w:val="99"/>
    <w:semiHidden/>
    <w:rsid w:val="00242D3D"/>
    <w:rPr>
      <w:rFonts w:ascii="Arial MT" w:eastAsia="Arial MT" w:hAnsi="Arial MT" w:cs="Arial MT"/>
      <w:sz w:val="20"/>
      <w:szCs w:val="20"/>
    </w:rPr>
  </w:style>
  <w:style w:type="paragraph" w:styleId="Asuntodelcomentario">
    <w:name w:val="annotation subject"/>
    <w:basedOn w:val="Textocomentario"/>
    <w:next w:val="Textocomentario"/>
    <w:link w:val="AsuntodelcomentarioCar"/>
    <w:uiPriority w:val="99"/>
    <w:semiHidden/>
    <w:unhideWhenUsed/>
    <w:rsid w:val="00242D3D"/>
    <w:rPr>
      <w:b/>
      <w:bCs/>
    </w:rPr>
  </w:style>
  <w:style w:type="character" w:customStyle="1" w:styleId="AsuntodelcomentarioCar">
    <w:name w:val="Asunto del comentario Car"/>
    <w:basedOn w:val="TextocomentarioCar"/>
    <w:link w:val="Asuntodelcomentario"/>
    <w:uiPriority w:val="99"/>
    <w:semiHidden/>
    <w:rsid w:val="00242D3D"/>
    <w:rPr>
      <w:rFonts w:ascii="Arial MT" w:eastAsia="Arial MT" w:hAnsi="Arial MT" w:cs="Arial MT"/>
      <w:b/>
      <w:bCs/>
      <w:sz w:val="20"/>
      <w:szCs w:val="20"/>
    </w:rPr>
  </w:style>
  <w:style w:type="character" w:styleId="Textodelmarcadordeposicin">
    <w:name w:val="Placeholder Text"/>
    <w:basedOn w:val="Fuentedeprrafopredeter"/>
    <w:uiPriority w:val="99"/>
    <w:semiHidden/>
    <w:rsid w:val="002329BC"/>
    <w:rPr>
      <w:color w:val="808080"/>
    </w:rPr>
  </w:style>
  <w:style w:type="paragraph" w:customStyle="1" w:styleId="Default">
    <w:name w:val="Default"/>
    <w:rsid w:val="00A04304"/>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283DA7"/>
    <w:pPr>
      <w:tabs>
        <w:tab w:val="center" w:pos="4252"/>
        <w:tab w:val="right" w:pos="8504"/>
      </w:tabs>
    </w:pPr>
  </w:style>
  <w:style w:type="character" w:customStyle="1" w:styleId="EncabezadoCar">
    <w:name w:val="Encabezado Car"/>
    <w:basedOn w:val="Fuentedeprrafopredeter"/>
    <w:link w:val="Encabezado"/>
    <w:uiPriority w:val="99"/>
    <w:rsid w:val="00283DA7"/>
    <w:rPr>
      <w:rFonts w:ascii="Arial MT" w:eastAsia="Arial MT" w:hAnsi="Arial MT" w:cs="Arial MT"/>
    </w:rPr>
  </w:style>
  <w:style w:type="paragraph" w:styleId="Piedepgina">
    <w:name w:val="footer"/>
    <w:basedOn w:val="Normal"/>
    <w:link w:val="PiedepginaCar"/>
    <w:uiPriority w:val="99"/>
    <w:unhideWhenUsed/>
    <w:rsid w:val="00283DA7"/>
    <w:pPr>
      <w:tabs>
        <w:tab w:val="center" w:pos="4252"/>
        <w:tab w:val="right" w:pos="8504"/>
      </w:tabs>
    </w:pPr>
  </w:style>
  <w:style w:type="character" w:customStyle="1" w:styleId="PiedepginaCar">
    <w:name w:val="Pie de página Car"/>
    <w:basedOn w:val="Fuentedeprrafopredeter"/>
    <w:link w:val="Piedepgina"/>
    <w:uiPriority w:val="99"/>
    <w:rsid w:val="00283DA7"/>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
          <w:gallery w:val="placeholder"/>
        </w:category>
        <w:types>
          <w:type w:val="bbPlcHdr"/>
        </w:types>
        <w:behaviors>
          <w:behavior w:val="content"/>
        </w:behaviors>
        <w:guid w:val="{67EAD56D-4B52-4C48-8EB0-6DBF2E141683}"/>
      </w:docPartPr>
      <w:docPartBody>
        <w:p w:rsidR="003C38DA" w:rsidRDefault="0092334B">
          <w:r w:rsidRPr="00300158">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34B"/>
    <w:rsid w:val="001264EA"/>
    <w:rsid w:val="003C38DA"/>
    <w:rsid w:val="0092334B"/>
    <w:rsid w:val="00A267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2334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1105</Words>
  <Characters>6080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Verónica García Martínez</dc:creator>
  <cp:keywords/>
  <dc:description/>
  <cp:lastModifiedBy>Administrador</cp:lastModifiedBy>
  <cp:revision>6</cp:revision>
  <cp:lastPrinted>2021-10-05T10:18:00Z</cp:lastPrinted>
  <dcterms:created xsi:type="dcterms:W3CDTF">2022-04-06T09:14:00Z</dcterms:created>
  <dcterms:modified xsi:type="dcterms:W3CDTF">2022-04-06T09:34:00Z</dcterms:modified>
</cp:coreProperties>
</file>